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E1BDBB" w14:textId="59034AE6" w:rsidR="00EC47EB" w:rsidRPr="004D28C6" w:rsidRDefault="004D28C6" w:rsidP="0004236B">
      <w:pPr>
        <w:spacing w:after="0" w:line="360" w:lineRule="auto"/>
        <w:jc w:val="center"/>
        <w:rPr>
          <w:rFonts w:ascii="Adobe Garamond Pro" w:hAnsi="Adobe Garamond Pro" w:cs="Times New Roman"/>
          <w:b/>
          <w:sz w:val="36"/>
          <w:szCs w:val="36"/>
          <w:lang w:val="es-ES_tradnl"/>
        </w:rPr>
      </w:pPr>
      <w:r w:rsidRPr="004D28C6">
        <w:rPr>
          <w:rFonts w:ascii="Adobe Garamond Pro" w:hAnsi="Adobe Garamond Pro" w:cs="Times New Roman"/>
          <w:b/>
          <w:sz w:val="36"/>
          <w:szCs w:val="36"/>
          <w:lang w:val="es-ES_tradnl"/>
        </w:rPr>
        <w:t>DECISIONES EPISTEMOLÓGICAS: ALGUNAS CUESTIONES SOBRE EL SUJETO EN LAS CIENCIAS SOCIALES Y EL PSICOANÁLISIS</w:t>
      </w:r>
    </w:p>
    <w:p w14:paraId="2B8EFEFE" w14:textId="77777777" w:rsidR="00AF3624" w:rsidRPr="004D28C6" w:rsidRDefault="00AF3624" w:rsidP="0004236B">
      <w:pPr>
        <w:spacing w:after="0" w:line="360" w:lineRule="auto"/>
        <w:jc w:val="both"/>
        <w:rPr>
          <w:rFonts w:ascii="Adobe Garamond Pro" w:hAnsi="Adobe Garamond Pro" w:cs="Times New Roman"/>
          <w:lang w:val="es-ES_tradnl"/>
        </w:rPr>
      </w:pPr>
    </w:p>
    <w:p w14:paraId="349CB6FE" w14:textId="24BA7AAD" w:rsidR="00EC47EB" w:rsidRPr="004D28C6" w:rsidRDefault="00EC47EB" w:rsidP="0004236B">
      <w:pPr>
        <w:spacing w:after="0" w:line="360" w:lineRule="auto"/>
        <w:jc w:val="center"/>
        <w:rPr>
          <w:rFonts w:ascii="Adobe Garamond Pro" w:hAnsi="Adobe Garamond Pro" w:cs="Times New Roman"/>
          <w:b/>
          <w:sz w:val="28"/>
          <w:szCs w:val="28"/>
          <w:lang w:val="es-ES_tradnl"/>
        </w:rPr>
      </w:pPr>
      <w:r w:rsidRPr="004D28C6">
        <w:rPr>
          <w:rFonts w:ascii="Adobe Garamond Pro" w:hAnsi="Adobe Garamond Pro" w:cs="Times New Roman"/>
          <w:b/>
          <w:sz w:val="28"/>
          <w:szCs w:val="28"/>
          <w:lang w:val="es-ES_tradnl"/>
        </w:rPr>
        <w:t xml:space="preserve">Noé </w:t>
      </w:r>
      <w:r w:rsidR="009C076E" w:rsidRPr="004D28C6">
        <w:rPr>
          <w:rFonts w:ascii="Adobe Garamond Pro" w:hAnsi="Adobe Garamond Pro" w:cs="Times New Roman"/>
          <w:b/>
          <w:sz w:val="28"/>
          <w:szCs w:val="28"/>
          <w:lang w:val="es-ES_tradnl"/>
        </w:rPr>
        <w:t xml:space="preserve">de Jesús </w:t>
      </w:r>
      <w:r w:rsidR="00731D17" w:rsidRPr="004D28C6">
        <w:rPr>
          <w:rFonts w:ascii="Adobe Garamond Pro" w:hAnsi="Adobe Garamond Pro" w:cs="Times New Roman"/>
          <w:b/>
          <w:sz w:val="28"/>
          <w:szCs w:val="28"/>
          <w:lang w:val="es-ES_tradnl"/>
        </w:rPr>
        <w:t>Pitalúa Portugal</w:t>
      </w:r>
      <w:r w:rsidR="00731D17" w:rsidRPr="004D28C6">
        <w:rPr>
          <w:rStyle w:val="Refdenotaalpie"/>
          <w:rFonts w:ascii="Adobe Garamond Pro" w:hAnsi="Adobe Garamond Pro" w:cs="Times New Roman"/>
          <w:b/>
          <w:sz w:val="28"/>
          <w:szCs w:val="28"/>
          <w:lang w:val="es-ES_tradnl"/>
        </w:rPr>
        <w:footnoteReference w:id="1"/>
      </w:r>
    </w:p>
    <w:p w14:paraId="0F36CE61" w14:textId="77777777" w:rsidR="0004236B" w:rsidRPr="004D28C6" w:rsidRDefault="0004236B" w:rsidP="0004236B">
      <w:pPr>
        <w:spacing w:after="0" w:line="360" w:lineRule="auto"/>
        <w:jc w:val="both"/>
        <w:rPr>
          <w:rFonts w:ascii="Adobe Garamond Pro" w:hAnsi="Adobe Garamond Pro" w:cs="Times New Roman"/>
          <w:lang w:val="es-ES_tradnl"/>
        </w:rPr>
      </w:pPr>
    </w:p>
    <w:p w14:paraId="6918D73F" w14:textId="08E5773B" w:rsidR="00EC47EB" w:rsidRPr="004D28C6" w:rsidRDefault="004D28C6" w:rsidP="0004236B">
      <w:pPr>
        <w:spacing w:after="0" w:line="360" w:lineRule="auto"/>
        <w:jc w:val="both"/>
        <w:rPr>
          <w:rFonts w:ascii="Adobe Garamond Pro" w:hAnsi="Adobe Garamond Pro" w:cs="Times New Roman"/>
          <w:b/>
          <w:lang w:val="es-ES_tradnl"/>
        </w:rPr>
      </w:pPr>
      <w:r w:rsidRPr="004D28C6">
        <w:rPr>
          <w:rFonts w:ascii="Adobe Garamond Pro" w:hAnsi="Adobe Garamond Pro" w:cs="Times New Roman"/>
          <w:b/>
          <w:lang w:val="es-ES_tradnl"/>
        </w:rPr>
        <w:t xml:space="preserve">RESUMEN: </w:t>
      </w:r>
    </w:p>
    <w:p w14:paraId="3B0A69DA" w14:textId="1CD97473" w:rsidR="00731D17" w:rsidRPr="004D28C6" w:rsidRDefault="00731D17" w:rsidP="0004236B">
      <w:pPr>
        <w:spacing w:after="0" w:line="360" w:lineRule="auto"/>
        <w:jc w:val="both"/>
        <w:rPr>
          <w:rFonts w:ascii="Adobe Garamond Pro" w:hAnsi="Adobe Garamond Pro" w:cs="Times New Roman"/>
          <w:lang w:val="es-ES_tradnl"/>
        </w:rPr>
      </w:pPr>
      <w:r w:rsidRPr="004D28C6">
        <w:rPr>
          <w:rFonts w:ascii="Adobe Garamond Pro" w:hAnsi="Adobe Garamond Pro" w:cs="Times New Roman"/>
          <w:lang w:val="es-ES_tradnl"/>
        </w:rPr>
        <w:t>Este artículo propone una discusión acerca de las distintas aproximaciones sobre aquello que puede nombrarse como “su</w:t>
      </w:r>
      <w:bookmarkStart w:id="0" w:name="_GoBack"/>
      <w:bookmarkEnd w:id="0"/>
      <w:r w:rsidRPr="004D28C6">
        <w:rPr>
          <w:rFonts w:ascii="Adobe Garamond Pro" w:hAnsi="Adobe Garamond Pro" w:cs="Times New Roman"/>
          <w:lang w:val="es-ES_tradnl"/>
        </w:rPr>
        <w:t>jeto”, “individuo”, “actor”, “agente”, “yo”, entre otros, en el campo de las ciencias sociales y en las ciencias “psi”</w:t>
      </w:r>
      <w:r w:rsidR="006C4753" w:rsidRPr="004D28C6">
        <w:rPr>
          <w:rFonts w:ascii="Adobe Garamond Pro" w:hAnsi="Adobe Garamond Pro" w:cs="Times New Roman"/>
          <w:lang w:val="es-ES_tradnl"/>
        </w:rPr>
        <w:t xml:space="preserve">, para comprender los matices, diferencias e implicaciones que ha tenido en </w:t>
      </w:r>
      <w:r w:rsidR="001B7605" w:rsidRPr="004D28C6">
        <w:rPr>
          <w:rFonts w:ascii="Adobe Garamond Pro" w:hAnsi="Adobe Garamond Pro" w:cs="Times New Roman"/>
          <w:lang w:val="es-ES_tradnl"/>
        </w:rPr>
        <w:t xml:space="preserve">la </w:t>
      </w:r>
      <w:r w:rsidR="006C4753" w:rsidRPr="004D28C6">
        <w:rPr>
          <w:rFonts w:ascii="Adobe Garamond Pro" w:hAnsi="Adobe Garamond Pro" w:cs="Times New Roman"/>
          <w:lang w:val="es-ES_tradnl"/>
        </w:rPr>
        <w:t xml:space="preserve">producción teórica. </w:t>
      </w:r>
      <w:r w:rsidR="00E45C2D" w:rsidRPr="004D28C6">
        <w:rPr>
          <w:rFonts w:ascii="Adobe Garamond Pro" w:hAnsi="Adobe Garamond Pro" w:cs="Times New Roman"/>
          <w:lang w:val="es-ES_tradnl"/>
        </w:rPr>
        <w:t>La</w:t>
      </w:r>
      <w:r w:rsidR="001B7605" w:rsidRPr="004D28C6">
        <w:rPr>
          <w:rFonts w:ascii="Adobe Garamond Pro" w:hAnsi="Adobe Garamond Pro" w:cs="Times New Roman"/>
          <w:lang w:val="es-ES_tradnl"/>
        </w:rPr>
        <w:t xml:space="preserve"> problematización se funda en</w:t>
      </w:r>
      <w:r w:rsidR="006C4753" w:rsidRPr="004D28C6">
        <w:rPr>
          <w:rFonts w:ascii="Adobe Garamond Pro" w:hAnsi="Adobe Garamond Pro" w:cs="Times New Roman"/>
          <w:lang w:val="es-ES_tradnl"/>
        </w:rPr>
        <w:t xml:space="preserve"> una advertencia epistemológica que enfatiza la necesidad de no perder de vista las condiciones de posibilidad de</w:t>
      </w:r>
      <w:r w:rsidR="009C076E" w:rsidRPr="004D28C6">
        <w:rPr>
          <w:rFonts w:ascii="Adobe Garamond Pro" w:hAnsi="Adobe Garamond Pro" w:cs="Times New Roman"/>
          <w:lang w:val="es-ES_tradnl"/>
        </w:rPr>
        <w:t xml:space="preserve">l objeto </w:t>
      </w:r>
      <w:r w:rsidR="001B7605" w:rsidRPr="004D28C6">
        <w:rPr>
          <w:rFonts w:ascii="Adobe Garamond Pro" w:hAnsi="Adobe Garamond Pro" w:cs="Times New Roman"/>
          <w:lang w:val="es-ES_tradnl"/>
        </w:rPr>
        <w:t xml:space="preserve">con la finalidad de cuestionarse el modo de proceder metodológico, así como los límites </w:t>
      </w:r>
      <w:r w:rsidR="009C076E" w:rsidRPr="004D28C6">
        <w:rPr>
          <w:rFonts w:ascii="Adobe Garamond Pro" w:hAnsi="Adobe Garamond Pro" w:cs="Times New Roman"/>
          <w:lang w:val="es-ES_tradnl"/>
        </w:rPr>
        <w:t xml:space="preserve">necesarios </w:t>
      </w:r>
      <w:r w:rsidR="001B7605" w:rsidRPr="004D28C6">
        <w:rPr>
          <w:rFonts w:ascii="Adobe Garamond Pro" w:hAnsi="Adobe Garamond Pro" w:cs="Times New Roman"/>
          <w:lang w:val="es-ES_tradnl"/>
        </w:rPr>
        <w:t xml:space="preserve">entre </w:t>
      </w:r>
      <w:r w:rsidR="00270C8A" w:rsidRPr="004D28C6">
        <w:rPr>
          <w:rFonts w:ascii="Adobe Garamond Pro" w:hAnsi="Adobe Garamond Pro" w:cs="Times New Roman"/>
          <w:lang w:val="es-ES_tradnl"/>
        </w:rPr>
        <w:t>algunas ciencias sociales y el psicoanálisis</w:t>
      </w:r>
      <w:r w:rsidR="001B7605" w:rsidRPr="004D28C6">
        <w:rPr>
          <w:rFonts w:ascii="Adobe Garamond Pro" w:hAnsi="Adobe Garamond Pro" w:cs="Times New Roman"/>
          <w:lang w:val="es-ES_tradnl"/>
        </w:rPr>
        <w:t>.</w:t>
      </w:r>
    </w:p>
    <w:p w14:paraId="4E71643D" w14:textId="77777777" w:rsidR="00AF3624" w:rsidRPr="004D28C6" w:rsidRDefault="00AF3624" w:rsidP="0004236B">
      <w:pPr>
        <w:spacing w:after="0" w:line="360" w:lineRule="auto"/>
        <w:jc w:val="both"/>
        <w:rPr>
          <w:rFonts w:ascii="Adobe Garamond Pro" w:hAnsi="Adobe Garamond Pro" w:cs="Times New Roman"/>
          <w:lang w:val="es-ES_tradnl"/>
        </w:rPr>
      </w:pPr>
    </w:p>
    <w:p w14:paraId="6F029067" w14:textId="27D917C3" w:rsidR="00EC47EB" w:rsidRPr="004D28C6" w:rsidRDefault="00EC47EB" w:rsidP="0004236B">
      <w:pPr>
        <w:spacing w:after="0" w:line="360" w:lineRule="auto"/>
        <w:jc w:val="both"/>
        <w:rPr>
          <w:rFonts w:ascii="Adobe Garamond Pro" w:hAnsi="Adobe Garamond Pro" w:cs="Times New Roman"/>
          <w:lang w:val="es-ES_tradnl"/>
        </w:rPr>
      </w:pPr>
      <w:r w:rsidRPr="004D28C6">
        <w:rPr>
          <w:rFonts w:ascii="Adobe Garamond Pro" w:hAnsi="Adobe Garamond Pro" w:cs="Times New Roman"/>
          <w:b/>
          <w:lang w:val="es-ES_tradnl"/>
        </w:rPr>
        <w:t>Palabras clave</w:t>
      </w:r>
      <w:r w:rsidR="001B7605" w:rsidRPr="004D28C6">
        <w:rPr>
          <w:rFonts w:ascii="Adobe Garamond Pro" w:hAnsi="Adobe Garamond Pro" w:cs="Times New Roman"/>
          <w:b/>
          <w:lang w:val="es-ES_tradnl"/>
        </w:rPr>
        <w:t>:</w:t>
      </w:r>
      <w:r w:rsidR="001B7605" w:rsidRPr="004D28C6">
        <w:rPr>
          <w:rFonts w:ascii="Adobe Garamond Pro" w:hAnsi="Adobe Garamond Pro" w:cs="Times New Roman"/>
          <w:lang w:val="es-ES_tradnl"/>
        </w:rPr>
        <w:t xml:space="preserve"> epistemología, ciencias sociales, psicoanálisis, sujeto, inconsciente. </w:t>
      </w:r>
    </w:p>
    <w:p w14:paraId="4C8C403C" w14:textId="77777777" w:rsidR="009C076E" w:rsidRPr="004D28C6" w:rsidRDefault="009C076E" w:rsidP="0004236B">
      <w:pPr>
        <w:spacing w:after="0" w:line="360" w:lineRule="auto"/>
        <w:jc w:val="both"/>
        <w:rPr>
          <w:rFonts w:ascii="Adobe Garamond Pro" w:hAnsi="Adobe Garamond Pro" w:cs="Times New Roman"/>
          <w:lang w:val="es-ES_tradnl"/>
        </w:rPr>
      </w:pPr>
    </w:p>
    <w:p w14:paraId="2686B7FD" w14:textId="6DD0292E" w:rsidR="00FF699E" w:rsidRPr="004D28C6" w:rsidRDefault="003F59C7" w:rsidP="0004236B">
      <w:pPr>
        <w:spacing w:after="0" w:line="360" w:lineRule="auto"/>
        <w:jc w:val="both"/>
        <w:rPr>
          <w:rFonts w:ascii="Adobe Garamond Pro" w:hAnsi="Adobe Garamond Pro" w:cs="Times New Roman"/>
          <w:lang w:val="es-ES_tradnl"/>
        </w:rPr>
      </w:pPr>
      <w:r w:rsidRPr="004D28C6">
        <w:rPr>
          <w:rFonts w:ascii="Adobe Garamond Pro" w:hAnsi="Adobe Garamond Pro" w:cs="Times New Roman"/>
          <w:lang w:val="es-ES_tradnl"/>
        </w:rPr>
        <w:t>Tanto en el campo de las ciencias naturales como en el de las ciencias sociales o humanas, no es sino a través de la construcción y reconocimiento de su objeto de estudio</w:t>
      </w:r>
      <w:r w:rsidR="000A32DB" w:rsidRPr="004D28C6">
        <w:rPr>
          <w:rFonts w:ascii="Adobe Garamond Pro" w:hAnsi="Adobe Garamond Pro" w:cs="Times New Roman"/>
          <w:lang w:val="es-ES_tradnl"/>
        </w:rPr>
        <w:t xml:space="preserve"> </w:t>
      </w:r>
      <w:r w:rsidR="00C56250" w:rsidRPr="004D28C6">
        <w:rPr>
          <w:rFonts w:ascii="Adobe Garamond Pro" w:hAnsi="Adobe Garamond Pro" w:cs="Times New Roman"/>
          <w:lang w:val="es-ES_tradnl"/>
        </w:rPr>
        <w:t>––</w:t>
      </w:r>
      <w:r w:rsidRPr="004D28C6">
        <w:rPr>
          <w:rFonts w:ascii="Adobe Garamond Pro" w:hAnsi="Adobe Garamond Pro" w:cs="Times New Roman"/>
          <w:lang w:val="es-ES_tradnl"/>
        </w:rPr>
        <w:t>necesariamente producido mediante una serie de desarrollos y tensiones</w:t>
      </w:r>
      <w:r w:rsidR="000A32DB" w:rsidRPr="004D28C6">
        <w:rPr>
          <w:rFonts w:ascii="Adobe Garamond Pro" w:hAnsi="Adobe Garamond Pro" w:cs="Times New Roman"/>
          <w:lang w:val="es-ES_tradnl"/>
        </w:rPr>
        <w:t xml:space="preserve"> que apuntan a la variación</w:t>
      </w:r>
      <w:r w:rsidR="00C56250" w:rsidRPr="004D28C6">
        <w:rPr>
          <w:rFonts w:ascii="Adobe Garamond Pro" w:hAnsi="Adobe Garamond Pro" w:cs="Times New Roman"/>
          <w:lang w:val="es-ES_tradnl"/>
        </w:rPr>
        <w:t>––</w:t>
      </w:r>
      <w:r w:rsidRPr="004D28C6">
        <w:rPr>
          <w:rFonts w:ascii="Adobe Garamond Pro" w:hAnsi="Adobe Garamond Pro" w:cs="Times New Roman"/>
          <w:lang w:val="es-ES_tradnl"/>
        </w:rPr>
        <w:t xml:space="preserve"> que pueden emerger, sostenerse y formalizarse como disciplinas que </w:t>
      </w:r>
      <w:r w:rsidR="00594824" w:rsidRPr="004D28C6">
        <w:rPr>
          <w:rFonts w:ascii="Adobe Garamond Pro" w:hAnsi="Adobe Garamond Pro" w:cs="Times New Roman"/>
          <w:lang w:val="es-ES_tradnl"/>
        </w:rPr>
        <w:t>pueden nombrarse</w:t>
      </w:r>
      <w:r w:rsidRPr="004D28C6">
        <w:rPr>
          <w:rFonts w:ascii="Adobe Garamond Pro" w:hAnsi="Adobe Garamond Pro" w:cs="Times New Roman"/>
          <w:lang w:val="es-ES_tradnl"/>
        </w:rPr>
        <w:t xml:space="preserve"> científicas o </w:t>
      </w:r>
      <w:r w:rsidR="00594824" w:rsidRPr="004D28C6">
        <w:rPr>
          <w:rFonts w:ascii="Adobe Garamond Pro" w:hAnsi="Adobe Garamond Pro" w:cs="Times New Roman"/>
          <w:lang w:val="es-ES_tradnl"/>
        </w:rPr>
        <w:t xml:space="preserve">que </w:t>
      </w:r>
      <w:r w:rsidRPr="004D28C6">
        <w:rPr>
          <w:rFonts w:ascii="Adobe Garamond Pro" w:hAnsi="Adobe Garamond Pro" w:cs="Times New Roman"/>
          <w:lang w:val="es-ES_tradnl"/>
        </w:rPr>
        <w:t>aspiran a tal</w:t>
      </w:r>
      <w:r w:rsidR="000A32DB" w:rsidRPr="004D28C6">
        <w:rPr>
          <w:rFonts w:ascii="Adobe Garamond Pro" w:hAnsi="Adobe Garamond Pro" w:cs="Times New Roman"/>
          <w:lang w:val="es-ES_tradnl"/>
        </w:rPr>
        <w:t>.</w:t>
      </w:r>
      <w:r w:rsidR="000A32DB" w:rsidRPr="004D28C6">
        <w:rPr>
          <w:rStyle w:val="Refdenotaalpie"/>
          <w:rFonts w:ascii="Adobe Garamond Pro" w:hAnsi="Adobe Garamond Pro" w:cs="Times New Roman"/>
          <w:lang w:val="es-ES_tradnl"/>
        </w:rPr>
        <w:footnoteReference w:id="2"/>
      </w:r>
      <w:r w:rsidR="000A32DB" w:rsidRPr="004D28C6">
        <w:rPr>
          <w:rFonts w:ascii="Adobe Garamond Pro" w:hAnsi="Adobe Garamond Pro" w:cs="Times New Roman"/>
          <w:lang w:val="es-ES_tradnl"/>
        </w:rPr>
        <w:t xml:space="preserve"> La producción de su especificidad le otorga un carácter necesario de distinción y delimitación de su propio campo. Desde luego, no resulta en una tarea ni sencilla</w:t>
      </w:r>
      <w:r w:rsidR="0003236B" w:rsidRPr="004D28C6">
        <w:rPr>
          <w:rFonts w:ascii="Adobe Garamond Pro" w:hAnsi="Adobe Garamond Pro" w:cs="Times New Roman"/>
          <w:lang w:val="es-ES_tradnl"/>
        </w:rPr>
        <w:t>, ni mucho menos inmediata. No es necesariamente una cuestión temporal cronológica</w:t>
      </w:r>
      <w:r w:rsidR="00594824" w:rsidRPr="004D28C6">
        <w:rPr>
          <w:rFonts w:ascii="Adobe Garamond Pro" w:hAnsi="Adobe Garamond Pro" w:cs="Times New Roman"/>
          <w:lang w:val="es-ES_tradnl"/>
        </w:rPr>
        <w:t xml:space="preserve"> o acumulativa</w:t>
      </w:r>
      <w:r w:rsidR="0003236B" w:rsidRPr="004D28C6">
        <w:rPr>
          <w:rFonts w:ascii="Adobe Garamond Pro" w:hAnsi="Adobe Garamond Pro" w:cs="Times New Roman"/>
          <w:lang w:val="es-ES_tradnl"/>
        </w:rPr>
        <w:t>, ni de personajes específicos</w:t>
      </w:r>
      <w:r w:rsidR="006E4875" w:rsidRPr="004D28C6">
        <w:rPr>
          <w:rStyle w:val="Refdenotaalpie"/>
          <w:rFonts w:ascii="Adobe Garamond Pro" w:hAnsi="Adobe Garamond Pro" w:cs="Times New Roman"/>
          <w:lang w:val="es-ES_tradnl"/>
        </w:rPr>
        <w:footnoteReference w:id="3"/>
      </w:r>
      <w:r w:rsidR="0003236B" w:rsidRPr="004D28C6">
        <w:rPr>
          <w:rFonts w:ascii="Adobe Garamond Pro" w:hAnsi="Adobe Garamond Pro" w:cs="Times New Roman"/>
          <w:lang w:val="es-ES_tradnl"/>
        </w:rPr>
        <w:t xml:space="preserve"> </w:t>
      </w:r>
      <w:r w:rsidR="0003236B" w:rsidRPr="004D28C6">
        <w:rPr>
          <w:rFonts w:ascii="Adobe Garamond Pro" w:hAnsi="Adobe Garamond Pro" w:cs="Times New Roman"/>
          <w:i/>
          <w:iCs/>
          <w:lang w:val="es-ES_tradnl"/>
        </w:rPr>
        <w:t xml:space="preserve">per se </w:t>
      </w:r>
      <w:r w:rsidR="00C56250" w:rsidRPr="004D28C6">
        <w:rPr>
          <w:rFonts w:ascii="Adobe Garamond Pro" w:hAnsi="Adobe Garamond Pro" w:cs="Times New Roman"/>
          <w:i/>
          <w:iCs/>
          <w:lang w:val="es-ES_tradnl"/>
        </w:rPr>
        <w:t>––</w:t>
      </w:r>
      <w:r w:rsidR="0003236B" w:rsidRPr="004D28C6">
        <w:rPr>
          <w:rFonts w:ascii="Adobe Garamond Pro" w:hAnsi="Adobe Garamond Pro" w:cs="Times New Roman"/>
          <w:lang w:val="es-ES_tradnl"/>
        </w:rPr>
        <w:t>sin anular</w:t>
      </w:r>
      <w:r w:rsidR="006E4875" w:rsidRPr="004D28C6">
        <w:rPr>
          <w:rFonts w:ascii="Adobe Garamond Pro" w:hAnsi="Adobe Garamond Pro" w:cs="Times New Roman"/>
          <w:lang w:val="es-ES_tradnl"/>
        </w:rPr>
        <w:t xml:space="preserve"> el mérito</w:t>
      </w:r>
      <w:r w:rsidR="0003236B" w:rsidRPr="004D28C6">
        <w:rPr>
          <w:rFonts w:ascii="Adobe Garamond Pro" w:hAnsi="Adobe Garamond Pro" w:cs="Times New Roman"/>
          <w:lang w:val="es-ES_tradnl"/>
        </w:rPr>
        <w:t xml:space="preserve">, claro está, </w:t>
      </w:r>
      <w:r w:rsidR="00627689" w:rsidRPr="004D28C6">
        <w:rPr>
          <w:rFonts w:ascii="Adobe Garamond Pro" w:hAnsi="Adobe Garamond Pro" w:cs="Times New Roman"/>
          <w:lang w:val="es-ES_tradnl"/>
        </w:rPr>
        <w:t>cuando corresponde</w:t>
      </w:r>
      <w:r w:rsidR="0003236B" w:rsidRPr="004D28C6">
        <w:rPr>
          <w:rFonts w:ascii="Adobe Garamond Pro" w:hAnsi="Adobe Garamond Pro" w:cs="Times New Roman"/>
          <w:lang w:val="es-ES_tradnl"/>
        </w:rPr>
        <w:t xml:space="preserve">. </w:t>
      </w:r>
    </w:p>
    <w:p w14:paraId="0E0DF395" w14:textId="3B1EE487" w:rsidR="006E4875" w:rsidRPr="004D28C6" w:rsidRDefault="00FF699E" w:rsidP="0004236B">
      <w:pPr>
        <w:spacing w:after="0" w:line="360" w:lineRule="auto"/>
        <w:ind w:firstLine="708"/>
        <w:jc w:val="both"/>
        <w:rPr>
          <w:rFonts w:ascii="Adobe Garamond Pro" w:hAnsi="Adobe Garamond Pro" w:cs="Times New Roman"/>
          <w:lang w:val="es-ES_tradnl"/>
        </w:rPr>
      </w:pPr>
      <w:r w:rsidRPr="004D28C6">
        <w:rPr>
          <w:rFonts w:ascii="Adobe Garamond Pro" w:hAnsi="Adobe Garamond Pro" w:cs="Times New Roman"/>
          <w:lang w:val="es-ES_tradnl"/>
        </w:rPr>
        <w:lastRenderedPageBreak/>
        <w:t xml:space="preserve">Precisamente, la distinción entre las disciplinas </w:t>
      </w:r>
      <w:r w:rsidR="00C56250" w:rsidRPr="004D28C6">
        <w:rPr>
          <w:rFonts w:ascii="Adobe Garamond Pro" w:hAnsi="Adobe Garamond Pro" w:cs="Times New Roman"/>
          <w:lang w:val="es-ES_tradnl"/>
        </w:rPr>
        <w:t>––</w:t>
      </w:r>
      <w:r w:rsidR="00627689" w:rsidRPr="004D28C6">
        <w:rPr>
          <w:rFonts w:ascii="Adobe Garamond Pro" w:hAnsi="Adobe Garamond Pro" w:cs="Times New Roman"/>
          <w:lang w:val="es-ES_tradnl"/>
        </w:rPr>
        <w:t>al menos de aquellas que aparentemente hacen síntesis dentro del mismo campo, ocurre entre sí mismas, ya se trate de un asunto teórico o de método, pero también se dirige al interior, cuando sus métodos y conceptos logran ponerse en tensión ya se</w:t>
      </w:r>
      <w:r w:rsidR="006E4875" w:rsidRPr="004D28C6">
        <w:rPr>
          <w:rFonts w:ascii="Adobe Garamond Pro" w:hAnsi="Adobe Garamond Pro" w:cs="Times New Roman"/>
          <w:lang w:val="es-ES_tradnl"/>
        </w:rPr>
        <w:t>a</w:t>
      </w:r>
      <w:r w:rsidR="00627689" w:rsidRPr="004D28C6">
        <w:rPr>
          <w:rFonts w:ascii="Adobe Garamond Pro" w:hAnsi="Adobe Garamond Pro" w:cs="Times New Roman"/>
          <w:lang w:val="es-ES_tradnl"/>
        </w:rPr>
        <w:t xml:space="preserve"> por un cambio en lo real </w:t>
      </w:r>
      <w:r w:rsidR="006E4875" w:rsidRPr="004D28C6">
        <w:rPr>
          <w:rFonts w:ascii="Adobe Garamond Pro" w:hAnsi="Adobe Garamond Pro" w:cs="Times New Roman"/>
          <w:lang w:val="es-ES_tradnl"/>
        </w:rPr>
        <w:t xml:space="preserve">del objeto </w:t>
      </w:r>
      <w:r w:rsidR="00627689" w:rsidRPr="004D28C6">
        <w:rPr>
          <w:rFonts w:ascii="Adobe Garamond Pro" w:hAnsi="Adobe Garamond Pro" w:cs="Times New Roman"/>
          <w:lang w:val="es-ES_tradnl"/>
        </w:rPr>
        <w:t>o frente a cierta dialéctica con otros campos del saber</w:t>
      </w:r>
      <w:r w:rsidR="006E4875" w:rsidRPr="004D28C6">
        <w:rPr>
          <w:rFonts w:ascii="Adobe Garamond Pro" w:hAnsi="Adobe Garamond Pro" w:cs="Times New Roman"/>
          <w:lang w:val="es-ES_tradnl"/>
        </w:rPr>
        <w:t xml:space="preserve"> con los que comparte alguna afinidad, en última instancia, lógica.</w:t>
      </w:r>
      <w:r w:rsidR="006E4875" w:rsidRPr="004D28C6">
        <w:rPr>
          <w:rStyle w:val="Refdenotaalpie"/>
          <w:rFonts w:ascii="Adobe Garamond Pro" w:hAnsi="Adobe Garamond Pro" w:cs="Times New Roman"/>
          <w:lang w:val="es-ES_tradnl"/>
        </w:rPr>
        <w:footnoteReference w:id="4"/>
      </w:r>
    </w:p>
    <w:p w14:paraId="2B3CE7CF" w14:textId="2E3D3A0B" w:rsidR="00627689" w:rsidRPr="004D28C6" w:rsidRDefault="00627689" w:rsidP="0004236B">
      <w:pPr>
        <w:spacing w:after="0" w:line="360" w:lineRule="auto"/>
        <w:ind w:firstLine="708"/>
        <w:jc w:val="both"/>
        <w:rPr>
          <w:rFonts w:ascii="Adobe Garamond Pro" w:hAnsi="Adobe Garamond Pro" w:cs="Times New Roman"/>
          <w:lang w:val="es-ES_tradnl"/>
        </w:rPr>
      </w:pPr>
      <w:r w:rsidRPr="004D28C6">
        <w:rPr>
          <w:rFonts w:ascii="Adobe Garamond Pro" w:hAnsi="Adobe Garamond Pro" w:cs="Times New Roman"/>
          <w:lang w:val="es-ES_tradnl"/>
        </w:rPr>
        <w:t xml:space="preserve">En todo caso, </w:t>
      </w:r>
      <w:r w:rsidR="00FF699E" w:rsidRPr="004D28C6">
        <w:rPr>
          <w:rFonts w:ascii="Adobe Garamond Pro" w:hAnsi="Adobe Garamond Pro" w:cs="Times New Roman"/>
          <w:lang w:val="es-ES_tradnl"/>
        </w:rPr>
        <w:t>s</w:t>
      </w:r>
      <w:r w:rsidR="0003236B" w:rsidRPr="004D28C6">
        <w:rPr>
          <w:rFonts w:ascii="Adobe Garamond Pro" w:hAnsi="Adobe Garamond Pro" w:cs="Times New Roman"/>
          <w:lang w:val="es-ES_tradnl"/>
        </w:rPr>
        <w:t>e</w:t>
      </w:r>
      <w:r w:rsidR="00FF699E" w:rsidRPr="004D28C6">
        <w:rPr>
          <w:rFonts w:ascii="Adobe Garamond Pro" w:hAnsi="Adobe Garamond Pro" w:cs="Times New Roman"/>
          <w:lang w:val="es-ES_tradnl"/>
        </w:rPr>
        <w:t xml:space="preserve"> </w:t>
      </w:r>
      <w:r w:rsidR="0003236B" w:rsidRPr="004D28C6">
        <w:rPr>
          <w:rFonts w:ascii="Adobe Garamond Pro" w:hAnsi="Adobe Garamond Pro" w:cs="Times New Roman"/>
          <w:lang w:val="es-ES_tradnl"/>
        </w:rPr>
        <w:t>trata de rupturas epistemológicas, momentos lógicos de producción filosófica y teórica</w:t>
      </w:r>
      <w:r w:rsidR="00FF699E" w:rsidRPr="004D28C6">
        <w:rPr>
          <w:rFonts w:ascii="Adobe Garamond Pro" w:hAnsi="Adobe Garamond Pro" w:cs="Times New Roman"/>
          <w:lang w:val="es-ES_tradnl"/>
        </w:rPr>
        <w:t>; rupturas que marcan una discontinuidad</w:t>
      </w:r>
      <w:r w:rsidR="006E4875" w:rsidRPr="004D28C6">
        <w:rPr>
          <w:rStyle w:val="Refdenotaalpie"/>
          <w:rFonts w:ascii="Adobe Garamond Pro" w:hAnsi="Adobe Garamond Pro" w:cs="Times New Roman"/>
          <w:lang w:val="es-ES_tradnl"/>
        </w:rPr>
        <w:footnoteReference w:id="5"/>
      </w:r>
      <w:r w:rsidR="00FF699E" w:rsidRPr="004D28C6">
        <w:rPr>
          <w:rFonts w:ascii="Adobe Garamond Pro" w:hAnsi="Adobe Garamond Pro" w:cs="Times New Roman"/>
          <w:lang w:val="es-ES_tradnl"/>
        </w:rPr>
        <w:t xml:space="preserve"> en el antes y el después de un conjunto de discursos </w:t>
      </w:r>
      <w:r w:rsidRPr="004D28C6">
        <w:rPr>
          <w:rFonts w:ascii="Adobe Garamond Pro" w:hAnsi="Adobe Garamond Pro" w:cs="Times New Roman"/>
          <w:lang w:val="es-ES_tradnl"/>
        </w:rPr>
        <w:t>“científicos”</w:t>
      </w:r>
      <w:r w:rsidR="00B40049" w:rsidRPr="004D28C6">
        <w:rPr>
          <w:rFonts w:ascii="Adobe Garamond Pro" w:hAnsi="Adobe Garamond Pro" w:cs="Times New Roman"/>
          <w:lang w:val="es-ES_tradnl"/>
        </w:rPr>
        <w:t>,</w:t>
      </w:r>
      <w:r w:rsidRPr="004D28C6">
        <w:rPr>
          <w:rFonts w:ascii="Adobe Garamond Pro" w:hAnsi="Adobe Garamond Pro" w:cs="Times New Roman"/>
          <w:lang w:val="es-ES_tradnl"/>
        </w:rPr>
        <w:t xml:space="preserve"> </w:t>
      </w:r>
      <w:r w:rsidR="00FF699E" w:rsidRPr="004D28C6">
        <w:rPr>
          <w:rFonts w:ascii="Adobe Garamond Pro" w:hAnsi="Adobe Garamond Pro" w:cs="Times New Roman"/>
          <w:lang w:val="es-ES_tradnl"/>
        </w:rPr>
        <w:t xml:space="preserve">que a partir de ese momento ya no se corresponden. Son </w:t>
      </w:r>
      <w:r w:rsidR="0003236B" w:rsidRPr="004D28C6">
        <w:rPr>
          <w:rFonts w:ascii="Adobe Garamond Pro" w:hAnsi="Adobe Garamond Pro" w:cs="Times New Roman"/>
          <w:lang w:val="es-ES_tradnl"/>
        </w:rPr>
        <w:t>acontecimientos de orden histórico que tienen amplio influjo sobre distintos ámbitos de producción de saber.</w:t>
      </w:r>
    </w:p>
    <w:p w14:paraId="54D9D7F7" w14:textId="460F6EA1" w:rsidR="0027399E" w:rsidRPr="004D28C6" w:rsidRDefault="00627689" w:rsidP="0004236B">
      <w:pPr>
        <w:spacing w:after="0" w:line="360" w:lineRule="auto"/>
        <w:ind w:firstLine="708"/>
        <w:jc w:val="both"/>
        <w:rPr>
          <w:rFonts w:ascii="Adobe Garamond Pro" w:hAnsi="Adobe Garamond Pro" w:cs="Times New Roman"/>
          <w:lang w:val="es-ES_tradnl"/>
        </w:rPr>
      </w:pPr>
      <w:r w:rsidRPr="004D28C6">
        <w:rPr>
          <w:rFonts w:ascii="Adobe Garamond Pro" w:hAnsi="Adobe Garamond Pro" w:cs="Times New Roman"/>
          <w:lang w:val="es-ES_tradnl"/>
        </w:rPr>
        <w:t>El problema que puede comenzar a advertirse tiene que ver con la</w:t>
      </w:r>
      <w:r w:rsidR="00E30FD7" w:rsidRPr="004D28C6">
        <w:rPr>
          <w:rFonts w:ascii="Adobe Garamond Pro" w:hAnsi="Adobe Garamond Pro" w:cs="Times New Roman"/>
          <w:lang w:val="es-ES_tradnl"/>
        </w:rPr>
        <w:t>s condiciones de</w:t>
      </w:r>
      <w:r w:rsidRPr="004D28C6">
        <w:rPr>
          <w:rFonts w:ascii="Adobe Garamond Pro" w:hAnsi="Adobe Garamond Pro" w:cs="Times New Roman"/>
          <w:lang w:val="es-ES_tradnl"/>
        </w:rPr>
        <w:t xml:space="preserve"> emergencia de la conceptualización dentro de cada disciplina o ciencia en el campo de las ciencias sociales, incluido el Psicoanálisis </w:t>
      </w:r>
      <w:r w:rsidR="00C56250" w:rsidRPr="004D28C6">
        <w:rPr>
          <w:rFonts w:ascii="Adobe Garamond Pro" w:hAnsi="Adobe Garamond Pro" w:cs="Times New Roman"/>
          <w:lang w:val="es-ES_tradnl"/>
        </w:rPr>
        <w:t>––</w:t>
      </w:r>
      <w:r w:rsidR="00E30FD7" w:rsidRPr="004D28C6">
        <w:rPr>
          <w:rFonts w:ascii="Adobe Garamond Pro" w:hAnsi="Adobe Garamond Pro" w:cs="Times New Roman"/>
          <w:lang w:val="es-ES_tradnl"/>
        </w:rPr>
        <w:t>que,</w:t>
      </w:r>
      <w:r w:rsidRPr="004D28C6">
        <w:rPr>
          <w:rFonts w:ascii="Adobe Garamond Pro" w:hAnsi="Adobe Garamond Pro" w:cs="Times New Roman"/>
          <w:lang w:val="es-ES_tradnl"/>
        </w:rPr>
        <w:t xml:space="preserve"> para fines prácticos</w:t>
      </w:r>
      <w:r w:rsidR="0027399E" w:rsidRPr="004D28C6">
        <w:rPr>
          <w:rFonts w:ascii="Adobe Garamond Pro" w:hAnsi="Adobe Garamond Pro" w:cs="Times New Roman"/>
          <w:lang w:val="es-ES_tradnl"/>
        </w:rPr>
        <w:t>, porque no habremos de problematizarlo,</w:t>
      </w:r>
      <w:r w:rsidRPr="004D28C6">
        <w:rPr>
          <w:rFonts w:ascii="Adobe Garamond Pro" w:hAnsi="Adobe Garamond Pro" w:cs="Times New Roman"/>
          <w:lang w:val="es-ES_tradnl"/>
        </w:rPr>
        <w:t xml:space="preserve"> podemos ubicarlo allí</w:t>
      </w:r>
      <w:r w:rsidR="0027399E" w:rsidRPr="004D28C6">
        <w:rPr>
          <w:rFonts w:ascii="Adobe Garamond Pro" w:hAnsi="Adobe Garamond Pro" w:cs="Times New Roman"/>
          <w:lang w:val="es-ES_tradnl"/>
        </w:rPr>
        <w:t>. En estas disciplinas de “hechos negativos”, como recupera Capetillo</w:t>
      </w:r>
      <w:r w:rsidR="0027399E" w:rsidRPr="004D28C6">
        <w:rPr>
          <w:rStyle w:val="Refdenotaalpie"/>
          <w:rFonts w:ascii="Adobe Garamond Pro" w:hAnsi="Adobe Garamond Pro" w:cs="Times New Roman"/>
          <w:lang w:val="es-ES_tradnl"/>
        </w:rPr>
        <w:footnoteReference w:id="6"/>
      </w:r>
      <w:r w:rsidR="0027399E" w:rsidRPr="004D28C6">
        <w:rPr>
          <w:rFonts w:ascii="Adobe Garamond Pro" w:hAnsi="Adobe Garamond Pro" w:cs="Times New Roman"/>
          <w:lang w:val="es-ES_tradnl"/>
        </w:rPr>
        <w:t xml:space="preserve"> a través de la </w:t>
      </w:r>
      <w:r w:rsidR="001A7DF8" w:rsidRPr="004D28C6">
        <w:rPr>
          <w:rFonts w:ascii="Adobe Garamond Pro" w:hAnsi="Adobe Garamond Pro" w:cs="Times New Roman"/>
          <w:lang w:val="es-ES_tradnl"/>
        </w:rPr>
        <w:t>sugerencia</w:t>
      </w:r>
      <w:r w:rsidR="0027399E" w:rsidRPr="004D28C6">
        <w:rPr>
          <w:rFonts w:ascii="Adobe Garamond Pro" w:hAnsi="Adobe Garamond Pro" w:cs="Times New Roman"/>
          <w:lang w:val="es-ES_tradnl"/>
        </w:rPr>
        <w:t xml:space="preserve"> </w:t>
      </w:r>
      <w:r w:rsidR="00E30FD7" w:rsidRPr="004D28C6">
        <w:rPr>
          <w:rFonts w:ascii="Adobe Garamond Pro" w:hAnsi="Adobe Garamond Pro" w:cs="Times New Roman"/>
          <w:lang w:val="es-ES_tradnl"/>
        </w:rPr>
        <w:t xml:space="preserve">de ordenamiento dicotómico </w:t>
      </w:r>
      <w:r w:rsidR="0027399E" w:rsidRPr="004D28C6">
        <w:rPr>
          <w:rFonts w:ascii="Adobe Garamond Pro" w:hAnsi="Adobe Garamond Pro" w:cs="Times New Roman"/>
          <w:lang w:val="es-ES_tradnl"/>
        </w:rPr>
        <w:t>de Braunstein</w:t>
      </w:r>
      <w:r w:rsidR="0027399E" w:rsidRPr="004D28C6">
        <w:rPr>
          <w:rStyle w:val="Refdenotaalpie"/>
          <w:rFonts w:ascii="Adobe Garamond Pro" w:hAnsi="Adobe Garamond Pro" w:cs="Times New Roman"/>
          <w:lang w:val="es-ES_tradnl"/>
        </w:rPr>
        <w:footnoteReference w:id="7"/>
      </w:r>
      <w:r w:rsidR="00B40049" w:rsidRPr="004D28C6">
        <w:rPr>
          <w:rFonts w:ascii="Adobe Garamond Pro" w:hAnsi="Adobe Garamond Pro" w:cs="Times New Roman"/>
          <w:lang w:val="es-ES_tradnl"/>
        </w:rPr>
        <w:t>,</w:t>
      </w:r>
      <w:r w:rsidR="00E30FD7" w:rsidRPr="004D28C6">
        <w:rPr>
          <w:rFonts w:ascii="Adobe Garamond Pro" w:hAnsi="Adobe Garamond Pro" w:cs="Times New Roman"/>
          <w:lang w:val="es-ES_tradnl"/>
        </w:rPr>
        <w:t xml:space="preserve"> puede observarse que el trazo epistemológico descrito anteriormente es aplicable. La producción teórica y metodológica se tensa</w:t>
      </w:r>
      <w:r w:rsidR="00C56250" w:rsidRPr="004D28C6">
        <w:rPr>
          <w:rFonts w:ascii="Adobe Garamond Pro" w:hAnsi="Adobe Garamond Pro" w:cs="Times New Roman"/>
          <w:lang w:val="es-ES_tradnl"/>
        </w:rPr>
        <w:t xml:space="preserve"> y avanza</w:t>
      </w:r>
      <w:r w:rsidR="00E30FD7" w:rsidRPr="004D28C6">
        <w:rPr>
          <w:rFonts w:ascii="Adobe Garamond Pro" w:hAnsi="Adobe Garamond Pro" w:cs="Times New Roman"/>
          <w:lang w:val="es-ES_tradnl"/>
        </w:rPr>
        <w:t>, en el mejor de los casos</w:t>
      </w:r>
      <w:r w:rsidR="00C56250" w:rsidRPr="004D28C6">
        <w:rPr>
          <w:rFonts w:ascii="Adobe Garamond Pro" w:hAnsi="Adobe Garamond Pro" w:cs="Times New Roman"/>
          <w:lang w:val="es-ES_tradnl"/>
        </w:rPr>
        <w:t>.</w:t>
      </w:r>
      <w:r w:rsidR="00E30FD7" w:rsidRPr="004D28C6">
        <w:rPr>
          <w:rFonts w:ascii="Adobe Garamond Pro" w:hAnsi="Adobe Garamond Pro" w:cs="Times New Roman"/>
          <w:lang w:val="es-ES_tradnl"/>
        </w:rPr>
        <w:t xml:space="preserve"> </w:t>
      </w:r>
      <w:r w:rsidR="00C56250" w:rsidRPr="004D28C6">
        <w:rPr>
          <w:rFonts w:ascii="Adobe Garamond Pro" w:hAnsi="Adobe Garamond Pro" w:cs="Times New Roman"/>
          <w:lang w:val="es-ES_tradnl"/>
        </w:rPr>
        <w:t>S</w:t>
      </w:r>
      <w:r w:rsidR="00E30FD7" w:rsidRPr="004D28C6">
        <w:rPr>
          <w:rFonts w:ascii="Adobe Garamond Pro" w:hAnsi="Adobe Garamond Pro" w:cs="Times New Roman"/>
          <w:lang w:val="es-ES_tradnl"/>
        </w:rPr>
        <w:t>i no, se reproduce sin más ante las vicisitudes de su objeto, la historia, lo político-económico y lo propio de la subjetividad que se reproduce ante los mismos hechos</w:t>
      </w:r>
      <w:r w:rsidR="00046FCF" w:rsidRPr="004D28C6">
        <w:rPr>
          <w:rFonts w:ascii="Adobe Garamond Pro" w:hAnsi="Adobe Garamond Pro" w:cs="Times New Roman"/>
          <w:lang w:val="es-ES_tradnl"/>
        </w:rPr>
        <w:t xml:space="preserve"> que se producen como efecto de la materialidad, los hechos de</w:t>
      </w:r>
      <w:r w:rsidR="00E30FD7" w:rsidRPr="004D28C6">
        <w:rPr>
          <w:rFonts w:ascii="Adobe Garamond Pro" w:hAnsi="Adobe Garamond Pro" w:cs="Times New Roman"/>
          <w:lang w:val="es-ES_tradnl"/>
        </w:rPr>
        <w:t xml:space="preserve"> la realidad social y psíquica</w:t>
      </w:r>
      <w:r w:rsidR="00046FCF" w:rsidRPr="004D28C6">
        <w:rPr>
          <w:rFonts w:ascii="Adobe Garamond Pro" w:hAnsi="Adobe Garamond Pro" w:cs="Times New Roman"/>
          <w:lang w:val="es-ES_tradnl"/>
        </w:rPr>
        <w:t>: obstáculos epistemológicos, según describe Bachelard.</w:t>
      </w:r>
      <w:r w:rsidR="00046FCF" w:rsidRPr="004D28C6">
        <w:rPr>
          <w:rStyle w:val="Refdenotaalpie"/>
          <w:rFonts w:ascii="Adobe Garamond Pro" w:hAnsi="Adobe Garamond Pro" w:cs="Times New Roman"/>
          <w:lang w:val="es-ES_tradnl"/>
        </w:rPr>
        <w:footnoteReference w:id="8"/>
      </w:r>
    </w:p>
    <w:p w14:paraId="08C51C69" w14:textId="77777777" w:rsidR="00594824" w:rsidRPr="004D28C6" w:rsidRDefault="00046FCF" w:rsidP="0004236B">
      <w:pPr>
        <w:spacing w:after="0" w:line="360" w:lineRule="auto"/>
        <w:ind w:firstLine="708"/>
        <w:jc w:val="both"/>
        <w:rPr>
          <w:rFonts w:ascii="Adobe Garamond Pro" w:hAnsi="Adobe Garamond Pro" w:cs="Times New Roman"/>
          <w:lang w:val="es-ES_tradnl"/>
        </w:rPr>
      </w:pPr>
      <w:r w:rsidRPr="004D28C6">
        <w:rPr>
          <w:rFonts w:ascii="Adobe Garamond Pro" w:hAnsi="Adobe Garamond Pro" w:cs="Times New Roman"/>
          <w:lang w:val="es-ES_tradnl"/>
        </w:rPr>
        <w:t>Si bien un primer aspecto susceptible de análisis son los modos en que se produce el discurso científico</w:t>
      </w:r>
      <w:r w:rsidR="00594824" w:rsidRPr="004D28C6">
        <w:rPr>
          <w:rFonts w:ascii="Adobe Garamond Pro" w:hAnsi="Adobe Garamond Pro" w:cs="Times New Roman"/>
          <w:lang w:val="es-ES_tradnl"/>
        </w:rPr>
        <w:t>:</w:t>
      </w:r>
      <w:r w:rsidRPr="004D28C6">
        <w:rPr>
          <w:rFonts w:ascii="Adobe Garamond Pro" w:hAnsi="Adobe Garamond Pro" w:cs="Times New Roman"/>
          <w:lang w:val="es-ES_tradnl"/>
        </w:rPr>
        <w:t xml:space="preserve"> la parte ideológica</w:t>
      </w:r>
      <w:r w:rsidRPr="004D28C6">
        <w:rPr>
          <w:rStyle w:val="Refdenotaalpie"/>
          <w:rFonts w:ascii="Adobe Garamond Pro" w:hAnsi="Adobe Garamond Pro" w:cs="Times New Roman"/>
          <w:lang w:val="es-ES_tradnl"/>
        </w:rPr>
        <w:footnoteReference w:id="9"/>
      </w:r>
      <w:r w:rsidRPr="004D28C6">
        <w:rPr>
          <w:rFonts w:ascii="Adobe Garamond Pro" w:hAnsi="Adobe Garamond Pro" w:cs="Times New Roman"/>
          <w:lang w:val="es-ES_tradnl"/>
        </w:rPr>
        <w:t xml:space="preserve"> que debe superar para consolidarse en otro discurso que aspira a la formalización</w:t>
      </w:r>
      <w:r w:rsidR="00594824" w:rsidRPr="004D28C6">
        <w:rPr>
          <w:rFonts w:ascii="Adobe Garamond Pro" w:hAnsi="Adobe Garamond Pro" w:cs="Times New Roman"/>
          <w:lang w:val="es-ES_tradnl"/>
        </w:rPr>
        <w:t>;</w:t>
      </w:r>
      <w:r w:rsidRPr="004D28C6">
        <w:rPr>
          <w:rFonts w:ascii="Adobe Garamond Pro" w:hAnsi="Adobe Garamond Pro" w:cs="Times New Roman"/>
          <w:lang w:val="es-ES_tradnl"/>
        </w:rPr>
        <w:t xml:space="preserve"> que </w:t>
      </w:r>
      <w:r w:rsidR="009E6A6F" w:rsidRPr="004D28C6">
        <w:rPr>
          <w:rFonts w:ascii="Adobe Garamond Pro" w:hAnsi="Adobe Garamond Pro" w:cs="Times New Roman"/>
          <w:lang w:val="es-ES_tradnl"/>
        </w:rPr>
        <w:t xml:space="preserve">entre otras cosas </w:t>
      </w:r>
      <w:r w:rsidRPr="004D28C6">
        <w:rPr>
          <w:rFonts w:ascii="Adobe Garamond Pro" w:hAnsi="Adobe Garamond Pro" w:cs="Times New Roman"/>
          <w:lang w:val="es-ES_tradnl"/>
        </w:rPr>
        <w:t xml:space="preserve">puede lograrse ante la advertencia de su implicación material-histórica. </w:t>
      </w:r>
      <w:r w:rsidR="009E6A6F" w:rsidRPr="004D28C6">
        <w:rPr>
          <w:rFonts w:ascii="Adobe Garamond Pro" w:hAnsi="Adobe Garamond Pro" w:cs="Times New Roman"/>
          <w:lang w:val="es-ES_tradnl"/>
        </w:rPr>
        <w:t xml:space="preserve">Otra cuestión sustantiva que </w:t>
      </w:r>
      <w:r w:rsidRPr="004D28C6">
        <w:rPr>
          <w:rFonts w:ascii="Adobe Garamond Pro" w:hAnsi="Adobe Garamond Pro" w:cs="Times New Roman"/>
          <w:lang w:val="es-ES_tradnl"/>
        </w:rPr>
        <w:t>se desprende de ello</w:t>
      </w:r>
      <w:r w:rsidR="009E6A6F" w:rsidRPr="004D28C6">
        <w:rPr>
          <w:rFonts w:ascii="Adobe Garamond Pro" w:hAnsi="Adobe Garamond Pro" w:cs="Times New Roman"/>
          <w:lang w:val="es-ES_tradnl"/>
        </w:rPr>
        <w:t xml:space="preserve">, que es el objetivo de este análisis, es la </w:t>
      </w:r>
      <w:r w:rsidR="009E6A6F" w:rsidRPr="004D28C6">
        <w:rPr>
          <w:rFonts w:ascii="Adobe Garamond Pro" w:hAnsi="Adobe Garamond Pro" w:cs="Times New Roman"/>
          <w:lang w:val="es-ES_tradnl"/>
        </w:rPr>
        <w:lastRenderedPageBreak/>
        <w:t>pretensión ideológica de unificación</w:t>
      </w:r>
      <w:r w:rsidR="001A2FD5" w:rsidRPr="004D28C6">
        <w:rPr>
          <w:rFonts w:ascii="Adobe Garamond Pro" w:hAnsi="Adobe Garamond Pro" w:cs="Times New Roman"/>
          <w:lang w:val="es-ES_tradnl"/>
        </w:rPr>
        <w:t xml:space="preserve"> y el efecto que produce la inadvertencia de “lo inconsciente” estructurado como un lenguaje</w:t>
      </w:r>
      <w:r w:rsidR="009E6A6F" w:rsidRPr="004D28C6">
        <w:rPr>
          <w:rFonts w:ascii="Adobe Garamond Pro" w:hAnsi="Adobe Garamond Pro" w:cs="Times New Roman"/>
          <w:lang w:val="es-ES_tradnl"/>
        </w:rPr>
        <w:t xml:space="preserve">. </w:t>
      </w:r>
    </w:p>
    <w:p w14:paraId="3BA0ACDD" w14:textId="2421DD12" w:rsidR="00046FCF" w:rsidRPr="004D28C6" w:rsidRDefault="009E6A6F" w:rsidP="0004236B">
      <w:pPr>
        <w:spacing w:after="0" w:line="360" w:lineRule="auto"/>
        <w:ind w:firstLine="708"/>
        <w:jc w:val="both"/>
        <w:rPr>
          <w:rFonts w:ascii="Adobe Garamond Pro" w:hAnsi="Adobe Garamond Pro" w:cs="Times New Roman"/>
          <w:lang w:val="es-ES_tradnl"/>
        </w:rPr>
      </w:pPr>
      <w:r w:rsidRPr="004D28C6">
        <w:rPr>
          <w:rFonts w:ascii="Adobe Garamond Pro" w:hAnsi="Adobe Garamond Pro" w:cs="Times New Roman"/>
          <w:lang w:val="es-ES_tradnl"/>
        </w:rPr>
        <w:t xml:space="preserve">No se señala que </w:t>
      </w:r>
      <w:r w:rsidR="001A2FD5" w:rsidRPr="004D28C6">
        <w:rPr>
          <w:rFonts w:ascii="Adobe Garamond Pro" w:hAnsi="Adobe Garamond Pro" w:cs="Times New Roman"/>
          <w:lang w:val="es-ES_tradnl"/>
        </w:rPr>
        <w:t>dicha unificación se trat</w:t>
      </w:r>
      <w:r w:rsidR="005C6600" w:rsidRPr="004D28C6">
        <w:rPr>
          <w:rFonts w:ascii="Adobe Garamond Pro" w:hAnsi="Adobe Garamond Pro" w:cs="Times New Roman"/>
          <w:lang w:val="es-ES_tradnl"/>
        </w:rPr>
        <w:t>e</w:t>
      </w:r>
      <w:r w:rsidRPr="004D28C6">
        <w:rPr>
          <w:rFonts w:ascii="Adobe Garamond Pro" w:hAnsi="Adobe Garamond Pro" w:cs="Times New Roman"/>
          <w:lang w:val="es-ES_tradnl"/>
        </w:rPr>
        <w:t xml:space="preserve"> de un proyecto declarado </w:t>
      </w:r>
      <w:r w:rsidR="00C56250" w:rsidRPr="004D28C6">
        <w:rPr>
          <w:rFonts w:ascii="Adobe Garamond Pro" w:hAnsi="Adobe Garamond Pro" w:cs="Times New Roman"/>
          <w:lang w:val="es-ES_tradnl"/>
        </w:rPr>
        <w:t>––</w:t>
      </w:r>
      <w:r w:rsidRPr="004D28C6">
        <w:rPr>
          <w:rFonts w:ascii="Adobe Garamond Pro" w:hAnsi="Adobe Garamond Pro" w:cs="Times New Roman"/>
          <w:lang w:val="es-ES_tradnl"/>
        </w:rPr>
        <w:t xml:space="preserve">como en algún momento </w:t>
      </w:r>
      <w:r w:rsidR="00C56250" w:rsidRPr="004D28C6">
        <w:rPr>
          <w:rFonts w:ascii="Adobe Garamond Pro" w:hAnsi="Adobe Garamond Pro" w:cs="Times New Roman"/>
          <w:lang w:val="es-ES_tradnl"/>
        </w:rPr>
        <w:t>así fue encomendado</w:t>
      </w:r>
      <w:r w:rsidRPr="004D28C6">
        <w:rPr>
          <w:rStyle w:val="Refdenotaalpie"/>
          <w:rFonts w:ascii="Adobe Garamond Pro" w:hAnsi="Adobe Garamond Pro" w:cs="Times New Roman"/>
          <w:lang w:val="es-ES_tradnl"/>
        </w:rPr>
        <w:footnoteReference w:id="10"/>
      </w:r>
      <w:r w:rsidRPr="004D28C6">
        <w:rPr>
          <w:rFonts w:ascii="Adobe Garamond Pro" w:hAnsi="Adobe Garamond Pro" w:cs="Times New Roman"/>
          <w:lang w:val="es-ES_tradnl"/>
        </w:rPr>
        <w:t>, es una construcción que parte del cuestionamiento por las características que se sostienen, sean estas advertidas o no, respecto de “aquello” que resulta ser, en términos “simples”</w:t>
      </w:r>
      <w:r w:rsidR="005A1D9C" w:rsidRPr="004D28C6">
        <w:rPr>
          <w:rFonts w:ascii="Adobe Garamond Pro" w:hAnsi="Adobe Garamond Pro" w:cs="Times New Roman"/>
          <w:lang w:val="es-ES_tradnl"/>
        </w:rPr>
        <w:t>––que no tiene nada de simple, ni en una disciplina ni en otra––,</w:t>
      </w:r>
      <w:r w:rsidRPr="004D28C6">
        <w:rPr>
          <w:rFonts w:ascii="Adobe Garamond Pro" w:hAnsi="Adobe Garamond Pro" w:cs="Times New Roman"/>
          <w:lang w:val="es-ES_tradnl"/>
        </w:rPr>
        <w:t xml:space="preserve"> el “in-dividuo”</w:t>
      </w:r>
      <w:r w:rsidR="00D73091" w:rsidRPr="004D28C6">
        <w:rPr>
          <w:rFonts w:ascii="Adobe Garamond Pro" w:hAnsi="Adobe Garamond Pro" w:cs="Times New Roman"/>
          <w:lang w:val="es-ES_tradnl"/>
        </w:rPr>
        <w:t>, para no decir de inmediato</w:t>
      </w:r>
      <w:r w:rsidR="00E05BC5" w:rsidRPr="004D28C6">
        <w:rPr>
          <w:rFonts w:ascii="Adobe Garamond Pro" w:hAnsi="Adobe Garamond Pro" w:cs="Times New Roman"/>
          <w:lang w:val="es-ES_tradnl"/>
        </w:rPr>
        <w:t xml:space="preserve"> el </w:t>
      </w:r>
      <w:r w:rsidR="00D73091" w:rsidRPr="004D28C6">
        <w:rPr>
          <w:rFonts w:ascii="Adobe Garamond Pro" w:hAnsi="Adobe Garamond Pro" w:cs="Times New Roman"/>
          <w:lang w:val="es-ES_tradnl"/>
        </w:rPr>
        <w:t>“sujeto” (que no es lo mismo)</w:t>
      </w:r>
      <w:r w:rsidR="005A1D9C" w:rsidRPr="004D28C6">
        <w:rPr>
          <w:rFonts w:ascii="Adobe Garamond Pro" w:hAnsi="Adobe Garamond Pro" w:cs="Times New Roman"/>
          <w:lang w:val="es-ES_tradnl"/>
        </w:rPr>
        <w:t>,</w:t>
      </w:r>
      <w:r w:rsidRPr="004D28C6">
        <w:rPr>
          <w:rFonts w:ascii="Adobe Garamond Pro" w:hAnsi="Adobe Garamond Pro" w:cs="Times New Roman"/>
          <w:lang w:val="es-ES_tradnl"/>
        </w:rPr>
        <w:t xml:space="preserve"> en las ciencias sociales que</w:t>
      </w:r>
      <w:r w:rsidR="00C56250" w:rsidRPr="004D28C6">
        <w:rPr>
          <w:rFonts w:ascii="Adobe Garamond Pro" w:hAnsi="Adobe Garamond Pro" w:cs="Times New Roman"/>
          <w:lang w:val="es-ES_tradnl"/>
        </w:rPr>
        <w:t>,</w:t>
      </w:r>
      <w:r w:rsidRPr="004D28C6">
        <w:rPr>
          <w:rFonts w:ascii="Adobe Garamond Pro" w:hAnsi="Adobe Garamond Pro" w:cs="Times New Roman"/>
          <w:lang w:val="es-ES_tradnl"/>
        </w:rPr>
        <w:t xml:space="preserve"> como se señala al principio de este texto, no solo se nombra de distintas maneras, sino que se le </w:t>
      </w:r>
      <w:r w:rsidR="00AF3624" w:rsidRPr="004D28C6">
        <w:rPr>
          <w:rFonts w:ascii="Adobe Garamond Pro" w:hAnsi="Adobe Garamond Pro" w:cs="Times New Roman"/>
          <w:lang w:val="es-ES_tradnl"/>
        </w:rPr>
        <w:t>puede presuponer</w:t>
      </w:r>
      <w:r w:rsidR="00594824" w:rsidRPr="004D28C6">
        <w:rPr>
          <w:rFonts w:ascii="Adobe Garamond Pro" w:hAnsi="Adobe Garamond Pro" w:cs="Times New Roman"/>
          <w:lang w:val="es-ES_tradnl"/>
        </w:rPr>
        <w:t xml:space="preserve"> </w:t>
      </w:r>
      <w:r w:rsidRPr="004D28C6">
        <w:rPr>
          <w:rFonts w:ascii="Adobe Garamond Pro" w:hAnsi="Adobe Garamond Pro" w:cs="Times New Roman"/>
          <w:lang w:val="es-ES_tradnl"/>
        </w:rPr>
        <w:t>algunas cualidades</w:t>
      </w:r>
      <w:r w:rsidR="005C6600" w:rsidRPr="004D28C6">
        <w:rPr>
          <w:rFonts w:ascii="Adobe Garamond Pro" w:hAnsi="Adobe Garamond Pro" w:cs="Times New Roman"/>
          <w:lang w:val="es-ES_tradnl"/>
        </w:rPr>
        <w:t>.</w:t>
      </w:r>
      <w:r w:rsidRPr="004D28C6">
        <w:rPr>
          <w:rFonts w:ascii="Adobe Garamond Pro" w:hAnsi="Adobe Garamond Pro" w:cs="Times New Roman"/>
          <w:lang w:val="es-ES_tradnl"/>
        </w:rPr>
        <w:t xml:space="preserve"> </w:t>
      </w:r>
      <w:r w:rsidR="00C56250" w:rsidRPr="004D28C6">
        <w:rPr>
          <w:rFonts w:ascii="Adobe Garamond Pro" w:hAnsi="Adobe Garamond Pro" w:cs="Times New Roman"/>
          <w:lang w:val="es-ES_tradnl"/>
        </w:rPr>
        <w:t>A</w:t>
      </w:r>
      <w:r w:rsidRPr="004D28C6">
        <w:rPr>
          <w:rFonts w:ascii="Adobe Garamond Pro" w:hAnsi="Adobe Garamond Pro" w:cs="Times New Roman"/>
          <w:lang w:val="es-ES_tradnl"/>
        </w:rPr>
        <w:t>l menos</w:t>
      </w:r>
      <w:r w:rsidR="005A1D9C" w:rsidRPr="004D28C6">
        <w:rPr>
          <w:rFonts w:ascii="Adobe Garamond Pro" w:hAnsi="Adobe Garamond Pro" w:cs="Times New Roman"/>
          <w:lang w:val="es-ES_tradnl"/>
        </w:rPr>
        <w:t>,</w:t>
      </w:r>
      <w:r w:rsidRPr="004D28C6">
        <w:rPr>
          <w:rFonts w:ascii="Adobe Garamond Pro" w:hAnsi="Adobe Garamond Pro" w:cs="Times New Roman"/>
          <w:lang w:val="es-ES_tradnl"/>
        </w:rPr>
        <w:t xml:space="preserve"> aquí se problematizará la cuestión de una atribución biológica </w:t>
      </w:r>
      <w:proofErr w:type="spellStart"/>
      <w:r w:rsidRPr="004D28C6">
        <w:rPr>
          <w:rFonts w:ascii="Adobe Garamond Pro" w:hAnsi="Adobe Garamond Pro" w:cs="Times New Roman"/>
          <w:lang w:val="es-ES_tradnl"/>
        </w:rPr>
        <w:t>con</w:t>
      </w:r>
      <w:r w:rsidR="00D73091" w:rsidRPr="004D28C6">
        <w:rPr>
          <w:rFonts w:ascii="Adobe Garamond Pro" w:hAnsi="Adobe Garamond Pro" w:cs="Times New Roman"/>
          <w:lang w:val="es-ES_tradnl"/>
        </w:rPr>
        <w:t>s</w:t>
      </w:r>
      <w:r w:rsidRPr="004D28C6">
        <w:rPr>
          <w:rFonts w:ascii="Adobe Garamond Pro" w:hAnsi="Adobe Garamond Pro" w:cs="Times New Roman"/>
          <w:lang w:val="es-ES_tradnl"/>
        </w:rPr>
        <w:t>ciencialista</w:t>
      </w:r>
      <w:proofErr w:type="spellEnd"/>
      <w:r w:rsidRPr="004D28C6">
        <w:rPr>
          <w:rFonts w:ascii="Adobe Garamond Pro" w:hAnsi="Adobe Garamond Pro" w:cs="Times New Roman"/>
          <w:lang w:val="es-ES_tradnl"/>
        </w:rPr>
        <w:t xml:space="preserve"> </w:t>
      </w:r>
      <w:r w:rsidR="00C56250" w:rsidRPr="004D28C6">
        <w:rPr>
          <w:rFonts w:ascii="Adobe Garamond Pro" w:hAnsi="Adobe Garamond Pro" w:cs="Times New Roman"/>
          <w:lang w:val="es-ES_tradnl"/>
        </w:rPr>
        <w:t>y</w:t>
      </w:r>
      <w:r w:rsidRPr="004D28C6">
        <w:rPr>
          <w:rFonts w:ascii="Adobe Garamond Pro" w:hAnsi="Adobe Garamond Pro" w:cs="Times New Roman"/>
          <w:lang w:val="es-ES_tradnl"/>
        </w:rPr>
        <w:t xml:space="preserve"> </w:t>
      </w:r>
      <w:r w:rsidR="001A2FD5" w:rsidRPr="004D28C6">
        <w:rPr>
          <w:rFonts w:ascii="Adobe Garamond Pro" w:hAnsi="Adobe Garamond Pro" w:cs="Times New Roman"/>
          <w:lang w:val="es-ES_tradnl"/>
        </w:rPr>
        <w:t xml:space="preserve">esa otra materialidad, </w:t>
      </w:r>
      <w:r w:rsidR="001C6E3F" w:rsidRPr="004D28C6">
        <w:rPr>
          <w:rFonts w:ascii="Adobe Garamond Pro" w:hAnsi="Adobe Garamond Pro" w:cs="Times New Roman"/>
          <w:lang w:val="es-ES_tradnl"/>
        </w:rPr>
        <w:t xml:space="preserve">hecho </w:t>
      </w:r>
      <w:r w:rsidR="001A2FD5" w:rsidRPr="004D28C6">
        <w:rPr>
          <w:rFonts w:ascii="Adobe Garamond Pro" w:hAnsi="Adobe Garamond Pro" w:cs="Times New Roman"/>
          <w:lang w:val="es-ES_tradnl"/>
        </w:rPr>
        <w:t>negativ</w:t>
      </w:r>
      <w:r w:rsidR="001C6E3F" w:rsidRPr="004D28C6">
        <w:rPr>
          <w:rFonts w:ascii="Adobe Garamond Pro" w:hAnsi="Adobe Garamond Pro" w:cs="Times New Roman"/>
          <w:lang w:val="es-ES_tradnl"/>
        </w:rPr>
        <w:t>o</w:t>
      </w:r>
      <w:r w:rsidR="001A2FD5" w:rsidRPr="004D28C6">
        <w:rPr>
          <w:rFonts w:ascii="Adobe Garamond Pro" w:hAnsi="Adobe Garamond Pro" w:cs="Times New Roman"/>
          <w:lang w:val="es-ES_tradnl"/>
        </w:rPr>
        <w:t>,</w:t>
      </w:r>
      <w:r w:rsidRPr="004D28C6">
        <w:rPr>
          <w:rFonts w:ascii="Adobe Garamond Pro" w:hAnsi="Adobe Garamond Pro" w:cs="Times New Roman"/>
          <w:lang w:val="es-ES_tradnl"/>
        </w:rPr>
        <w:t xml:space="preserve"> el sujeto del inconsciente</w:t>
      </w:r>
      <w:r w:rsidR="00C56250" w:rsidRPr="004D28C6">
        <w:rPr>
          <w:rFonts w:ascii="Adobe Garamond Pro" w:hAnsi="Adobe Garamond Pro" w:cs="Times New Roman"/>
          <w:lang w:val="es-ES_tradnl"/>
        </w:rPr>
        <w:t xml:space="preserve">. </w:t>
      </w:r>
    </w:p>
    <w:p w14:paraId="3E4E9476" w14:textId="114EA6E6" w:rsidR="001A2FD5" w:rsidRPr="004D28C6" w:rsidRDefault="001A2FD5" w:rsidP="0004236B">
      <w:pPr>
        <w:spacing w:after="0" w:line="360" w:lineRule="auto"/>
        <w:ind w:firstLine="708"/>
        <w:jc w:val="both"/>
        <w:rPr>
          <w:rFonts w:ascii="Adobe Garamond Pro" w:hAnsi="Adobe Garamond Pro" w:cs="Times New Roman"/>
          <w:lang w:val="es-ES_tradnl"/>
        </w:rPr>
      </w:pPr>
      <w:r w:rsidRPr="004D28C6">
        <w:rPr>
          <w:rFonts w:ascii="Adobe Garamond Pro" w:hAnsi="Adobe Garamond Pro" w:cs="Times New Roman"/>
          <w:lang w:val="es-ES_tradnl"/>
        </w:rPr>
        <w:t xml:space="preserve">Para tal </w:t>
      </w:r>
      <w:r w:rsidR="00E05BC5" w:rsidRPr="004D28C6">
        <w:rPr>
          <w:rFonts w:ascii="Adobe Garamond Pro" w:hAnsi="Adobe Garamond Pro" w:cs="Times New Roman"/>
          <w:lang w:val="es-ES_tradnl"/>
        </w:rPr>
        <w:t>empresa</w:t>
      </w:r>
      <w:r w:rsidRPr="004D28C6">
        <w:rPr>
          <w:rFonts w:ascii="Adobe Garamond Pro" w:hAnsi="Adobe Garamond Pro" w:cs="Times New Roman"/>
          <w:lang w:val="es-ES_tradnl"/>
        </w:rPr>
        <w:t xml:space="preserve">, se propone a continuación una elaboración que comete el riesgo de producir una síntesis excesiva </w:t>
      </w:r>
      <w:r w:rsidR="006B128C" w:rsidRPr="004D28C6">
        <w:rPr>
          <w:rFonts w:ascii="Adobe Garamond Pro" w:hAnsi="Adobe Garamond Pro" w:cs="Times New Roman"/>
          <w:lang w:val="es-ES_tradnl"/>
        </w:rPr>
        <w:t xml:space="preserve">de algunos postulados teóricos para </w:t>
      </w:r>
      <w:r w:rsidR="00E05BC5" w:rsidRPr="004D28C6">
        <w:rPr>
          <w:rFonts w:ascii="Adobe Garamond Pro" w:hAnsi="Adobe Garamond Pro" w:cs="Times New Roman"/>
          <w:lang w:val="es-ES_tradnl"/>
        </w:rPr>
        <w:t>abstraer</w:t>
      </w:r>
      <w:r w:rsidR="006B128C" w:rsidRPr="004D28C6">
        <w:rPr>
          <w:rFonts w:ascii="Adobe Garamond Pro" w:hAnsi="Adobe Garamond Pro" w:cs="Times New Roman"/>
          <w:lang w:val="es-ES_tradnl"/>
        </w:rPr>
        <w:t xml:space="preserve"> dicha</w:t>
      </w:r>
      <w:r w:rsidRPr="004D28C6">
        <w:rPr>
          <w:rFonts w:ascii="Adobe Garamond Pro" w:hAnsi="Adobe Garamond Pro" w:cs="Times New Roman"/>
          <w:lang w:val="es-ES_tradnl"/>
        </w:rPr>
        <w:t xml:space="preserve"> noción que viene intentando </w:t>
      </w:r>
      <w:r w:rsidR="006B128C" w:rsidRPr="004D28C6">
        <w:rPr>
          <w:rFonts w:ascii="Adobe Garamond Pro" w:hAnsi="Adobe Garamond Pro" w:cs="Times New Roman"/>
          <w:lang w:val="es-ES_tradnl"/>
        </w:rPr>
        <w:t>encontrarse en sus equivalencias</w:t>
      </w:r>
      <w:r w:rsidR="005C6600" w:rsidRPr="004D28C6">
        <w:rPr>
          <w:rFonts w:ascii="Adobe Garamond Pro" w:hAnsi="Adobe Garamond Pro" w:cs="Times New Roman"/>
          <w:lang w:val="es-ES_tradnl"/>
        </w:rPr>
        <w:t xml:space="preserve">. Equivalencias que solo ocurren </w:t>
      </w:r>
      <w:r w:rsidR="006B128C" w:rsidRPr="004D28C6">
        <w:rPr>
          <w:rFonts w:ascii="Adobe Garamond Pro" w:hAnsi="Adobe Garamond Pro" w:cs="Times New Roman"/>
          <w:lang w:val="es-ES_tradnl"/>
        </w:rPr>
        <w:t>bajo la lógica</w:t>
      </w:r>
      <w:r w:rsidR="001C6E3F" w:rsidRPr="004D28C6">
        <w:rPr>
          <w:rFonts w:ascii="Adobe Garamond Pro" w:hAnsi="Adobe Garamond Pro" w:cs="Times New Roman"/>
          <w:lang w:val="es-ES_tradnl"/>
        </w:rPr>
        <w:t xml:space="preserve"> si se piensa en</w:t>
      </w:r>
      <w:r w:rsidR="006B128C" w:rsidRPr="004D28C6">
        <w:rPr>
          <w:rFonts w:ascii="Adobe Garamond Pro" w:hAnsi="Adobe Garamond Pro" w:cs="Times New Roman"/>
          <w:lang w:val="es-ES_tradnl"/>
        </w:rPr>
        <w:t xml:space="preserve"> un in-divido, sujeto, agente, que se perfila activo y consciente, ya sea que se produzca como efecto de dimensiones de orden sociológico o cultural</w:t>
      </w:r>
      <w:r w:rsidR="00E05BC5" w:rsidRPr="004D28C6">
        <w:rPr>
          <w:rFonts w:ascii="Adobe Garamond Pro" w:hAnsi="Adobe Garamond Pro" w:cs="Times New Roman"/>
          <w:lang w:val="es-ES_tradnl"/>
        </w:rPr>
        <w:t xml:space="preserve"> o que en un ir y venir, también las construya</w:t>
      </w:r>
      <w:r w:rsidR="006B128C" w:rsidRPr="004D28C6">
        <w:rPr>
          <w:rFonts w:ascii="Adobe Garamond Pro" w:hAnsi="Adobe Garamond Pro" w:cs="Times New Roman"/>
          <w:lang w:val="es-ES_tradnl"/>
        </w:rPr>
        <w:t>. Si es posible sostener que se trata de cierta equivalencia en lo conceptual de este “sujeto”, no es por un orden teórico subyacente a cada una de las disciplinas en las ciencias sociales. Es por la conjetura de una presuposición ideológica sobre “aquello” (el Yo, por ejemplo) a lo que el sistema social</w:t>
      </w:r>
      <w:r w:rsidR="005C6600" w:rsidRPr="004D28C6">
        <w:rPr>
          <w:rFonts w:ascii="Adobe Garamond Pro" w:hAnsi="Adobe Garamond Pro" w:cs="Times New Roman"/>
          <w:lang w:val="es-ES_tradnl"/>
        </w:rPr>
        <w:t xml:space="preserve"> ––</w:t>
      </w:r>
      <w:r w:rsidR="006B128C" w:rsidRPr="004D28C6">
        <w:rPr>
          <w:rFonts w:ascii="Adobe Garamond Pro" w:hAnsi="Adobe Garamond Pro" w:cs="Times New Roman"/>
          <w:lang w:val="es-ES_tradnl"/>
        </w:rPr>
        <w:t>el cuál sí es objeto de estas disciplinas</w:t>
      </w:r>
      <w:r w:rsidR="005C6600" w:rsidRPr="004D28C6">
        <w:rPr>
          <w:rFonts w:ascii="Adobe Garamond Pro" w:hAnsi="Adobe Garamond Pro" w:cs="Times New Roman"/>
          <w:lang w:val="es-ES_tradnl"/>
        </w:rPr>
        <w:t xml:space="preserve">, </w:t>
      </w:r>
      <w:r w:rsidR="006B128C" w:rsidRPr="004D28C6">
        <w:rPr>
          <w:rFonts w:ascii="Adobe Garamond Pro" w:hAnsi="Adobe Garamond Pro" w:cs="Times New Roman"/>
          <w:lang w:val="es-ES_tradnl"/>
        </w:rPr>
        <w:t>si se piensa en lo sociológico</w:t>
      </w:r>
      <w:r w:rsidR="005C6600" w:rsidRPr="004D28C6">
        <w:rPr>
          <w:rFonts w:ascii="Adobe Garamond Pro" w:hAnsi="Adobe Garamond Pro" w:cs="Times New Roman"/>
          <w:lang w:val="es-ES_tradnl"/>
        </w:rPr>
        <w:t>––</w:t>
      </w:r>
      <w:r w:rsidR="006B128C" w:rsidRPr="004D28C6">
        <w:rPr>
          <w:rFonts w:ascii="Adobe Garamond Pro" w:hAnsi="Adobe Garamond Pro" w:cs="Times New Roman"/>
          <w:lang w:val="es-ES_tradnl"/>
        </w:rPr>
        <w:t xml:space="preserve"> incluye como un efecto </w:t>
      </w:r>
      <w:r w:rsidR="00107E68" w:rsidRPr="004D28C6">
        <w:rPr>
          <w:rFonts w:ascii="Adobe Garamond Pro" w:hAnsi="Adobe Garamond Pro" w:cs="Times New Roman"/>
          <w:lang w:val="es-ES_tradnl"/>
        </w:rPr>
        <w:t>de su propio objeto, ya sea como una eyección o como “eso” que se produce en la interacción y que a su vez la genera y la reproduce, entre otras lógicas</w:t>
      </w:r>
      <w:r w:rsidR="005C6600" w:rsidRPr="004D28C6">
        <w:rPr>
          <w:rFonts w:ascii="Adobe Garamond Pro" w:hAnsi="Adobe Garamond Pro" w:cs="Times New Roman"/>
          <w:lang w:val="es-ES_tradnl"/>
        </w:rPr>
        <w:t xml:space="preserve"> posibles que no van a agotarse en este escrito.</w:t>
      </w:r>
    </w:p>
    <w:p w14:paraId="1BD02E66" w14:textId="116587A5" w:rsidR="005A1D9C" w:rsidRPr="004D28C6" w:rsidRDefault="005C6600" w:rsidP="0004236B">
      <w:pPr>
        <w:spacing w:after="0" w:line="360" w:lineRule="auto"/>
        <w:ind w:firstLine="708"/>
        <w:jc w:val="both"/>
        <w:rPr>
          <w:rFonts w:ascii="Adobe Garamond Pro" w:hAnsi="Adobe Garamond Pro" w:cs="Times New Roman"/>
          <w:lang w:val="es-ES_tradnl"/>
        </w:rPr>
      </w:pPr>
      <w:r w:rsidRPr="004D28C6">
        <w:rPr>
          <w:rFonts w:ascii="Adobe Garamond Pro" w:hAnsi="Adobe Garamond Pro" w:cs="Times New Roman"/>
          <w:lang w:val="es-ES_tradnl"/>
        </w:rPr>
        <w:t>Aunque arriesgado, el propósito de esta “síntesis”, que es mejor dicho un breve recorrido, es demostrar epistemológicamente que</w:t>
      </w:r>
      <w:r w:rsidR="00270C8A" w:rsidRPr="004D28C6">
        <w:rPr>
          <w:rFonts w:ascii="Adobe Garamond Pro" w:hAnsi="Adobe Garamond Pro" w:cs="Times New Roman"/>
          <w:lang w:val="es-ES_tradnl"/>
        </w:rPr>
        <w:t xml:space="preserve"> </w:t>
      </w:r>
      <w:r w:rsidRPr="004D28C6">
        <w:rPr>
          <w:rFonts w:ascii="Adobe Garamond Pro" w:hAnsi="Adobe Garamond Pro" w:cs="Times New Roman"/>
          <w:lang w:val="es-ES_tradnl"/>
        </w:rPr>
        <w:t xml:space="preserve">las ciencias sociales que </w:t>
      </w:r>
      <w:r w:rsidR="00270C8A" w:rsidRPr="004D28C6">
        <w:rPr>
          <w:rFonts w:ascii="Adobe Garamond Pro" w:hAnsi="Adobe Garamond Pro" w:cs="Times New Roman"/>
          <w:lang w:val="es-ES_tradnl"/>
        </w:rPr>
        <w:t>se mencionan aquí</w:t>
      </w:r>
      <w:r w:rsidR="001C6E3F" w:rsidRPr="004D28C6">
        <w:rPr>
          <w:rFonts w:ascii="Adobe Garamond Pro" w:hAnsi="Adobe Garamond Pro" w:cs="Times New Roman"/>
          <w:lang w:val="es-ES_tradnl"/>
        </w:rPr>
        <w:t xml:space="preserve"> </w:t>
      </w:r>
      <w:r w:rsidRPr="004D28C6">
        <w:rPr>
          <w:rFonts w:ascii="Adobe Garamond Pro" w:hAnsi="Adobe Garamond Pro" w:cs="Times New Roman"/>
          <w:lang w:val="es-ES_tradnl"/>
        </w:rPr>
        <w:t xml:space="preserve">avanzan </w:t>
      </w:r>
      <w:r w:rsidR="00270C8A" w:rsidRPr="004D28C6">
        <w:rPr>
          <w:rFonts w:ascii="Adobe Garamond Pro" w:hAnsi="Adobe Garamond Pro" w:cs="Times New Roman"/>
          <w:lang w:val="es-ES_tradnl"/>
        </w:rPr>
        <w:t xml:space="preserve">en </w:t>
      </w:r>
      <w:r w:rsidRPr="004D28C6">
        <w:rPr>
          <w:rFonts w:ascii="Adobe Garamond Pro" w:hAnsi="Adobe Garamond Pro" w:cs="Times New Roman"/>
          <w:lang w:val="es-ES_tradnl"/>
        </w:rPr>
        <w:t>su necesaria producción</w:t>
      </w:r>
      <w:r w:rsidR="00E05BC5" w:rsidRPr="004D28C6">
        <w:rPr>
          <w:rStyle w:val="Refdenotaalpie"/>
          <w:rFonts w:ascii="Adobe Garamond Pro" w:hAnsi="Adobe Garamond Pro" w:cs="Times New Roman"/>
          <w:lang w:val="es-ES_tradnl"/>
        </w:rPr>
        <w:footnoteReference w:id="11"/>
      </w:r>
      <w:r w:rsidRPr="004D28C6">
        <w:rPr>
          <w:rFonts w:ascii="Adobe Garamond Pro" w:hAnsi="Adobe Garamond Pro" w:cs="Times New Roman"/>
          <w:lang w:val="es-ES_tradnl"/>
        </w:rPr>
        <w:t xml:space="preserve"> científica presuponiendo un sujeto consciente y que las veces que se considera que hay procesos inconscientes en la dinámica de lo social, no se trata de una problematización específicamente </w:t>
      </w:r>
      <w:r w:rsidR="00270C8A" w:rsidRPr="004D28C6">
        <w:rPr>
          <w:rFonts w:ascii="Adobe Garamond Pro" w:hAnsi="Adobe Garamond Pro" w:cs="Times New Roman"/>
          <w:lang w:val="es-ES_tradnl"/>
        </w:rPr>
        <w:t>psicoanalítica</w:t>
      </w:r>
      <w:r w:rsidRPr="004D28C6">
        <w:rPr>
          <w:rFonts w:ascii="Adobe Garamond Pro" w:hAnsi="Adobe Garamond Pro" w:cs="Times New Roman"/>
          <w:lang w:val="es-ES_tradnl"/>
        </w:rPr>
        <w:t xml:space="preserve">. </w:t>
      </w:r>
      <w:r w:rsidR="005A1D9C" w:rsidRPr="004D28C6">
        <w:rPr>
          <w:rFonts w:ascii="Adobe Garamond Pro" w:hAnsi="Adobe Garamond Pro" w:cs="Times New Roman"/>
          <w:lang w:val="es-ES_tradnl"/>
        </w:rPr>
        <w:t xml:space="preserve">Desde luego, en ningún momento se puede tratar de una exigencia, pues no es ni su objeto y tampoco su interés, mucho menos su deber. </w:t>
      </w:r>
    </w:p>
    <w:p w14:paraId="1198A087" w14:textId="4A9E6C54" w:rsidR="005A1D9C" w:rsidRPr="004D28C6" w:rsidRDefault="005C6600" w:rsidP="0004236B">
      <w:pPr>
        <w:spacing w:after="0" w:line="360" w:lineRule="auto"/>
        <w:ind w:firstLine="708"/>
        <w:jc w:val="both"/>
        <w:rPr>
          <w:rFonts w:ascii="Adobe Garamond Pro" w:hAnsi="Adobe Garamond Pro" w:cs="Times New Roman"/>
          <w:lang w:val="es-ES_tradnl"/>
        </w:rPr>
      </w:pPr>
      <w:r w:rsidRPr="004D28C6">
        <w:rPr>
          <w:rFonts w:ascii="Adobe Garamond Pro" w:hAnsi="Adobe Garamond Pro" w:cs="Times New Roman"/>
          <w:lang w:val="es-ES_tradnl"/>
        </w:rPr>
        <w:lastRenderedPageBreak/>
        <w:t xml:space="preserve">Esto </w:t>
      </w:r>
      <w:r w:rsidR="00270C8A" w:rsidRPr="004D28C6">
        <w:rPr>
          <w:rFonts w:ascii="Adobe Garamond Pro" w:hAnsi="Adobe Garamond Pro" w:cs="Times New Roman"/>
          <w:lang w:val="es-ES_tradnl"/>
        </w:rPr>
        <w:t>revela cuando menos un par de problemas. El primero, una producción científica que se sostiene en una dimensión de individuo-ideológico</w:t>
      </w:r>
      <w:r w:rsidR="005A1D9C" w:rsidRPr="004D28C6">
        <w:rPr>
          <w:rFonts w:ascii="Adobe Garamond Pro" w:hAnsi="Adobe Garamond Pro" w:cs="Times New Roman"/>
          <w:lang w:val="es-ES_tradnl"/>
        </w:rPr>
        <w:t xml:space="preserve"> de la que cabría pensar si este aspecto compromete en algún sentido a su disciplina o si por lo contrario su formalización ha quedado exenta</w:t>
      </w:r>
      <w:r w:rsidR="009C7372" w:rsidRPr="004D28C6">
        <w:rPr>
          <w:rFonts w:ascii="Adobe Garamond Pro" w:hAnsi="Adobe Garamond Pro" w:cs="Times New Roman"/>
          <w:lang w:val="es-ES_tradnl"/>
        </w:rPr>
        <w:t xml:space="preserve"> de tal efecto</w:t>
      </w:r>
      <w:r w:rsidR="00270C8A" w:rsidRPr="004D28C6">
        <w:rPr>
          <w:rFonts w:ascii="Adobe Garamond Pro" w:hAnsi="Adobe Garamond Pro" w:cs="Times New Roman"/>
          <w:lang w:val="es-ES_tradnl"/>
        </w:rPr>
        <w:t xml:space="preserve">. El segundo, la confianza del psicoanálisis en </w:t>
      </w:r>
      <w:r w:rsidR="005A1D9C" w:rsidRPr="004D28C6">
        <w:rPr>
          <w:rFonts w:ascii="Adobe Garamond Pro" w:hAnsi="Adobe Garamond Pro" w:cs="Times New Roman"/>
          <w:lang w:val="es-ES_tradnl"/>
        </w:rPr>
        <w:t>estas</w:t>
      </w:r>
      <w:r w:rsidR="00270C8A" w:rsidRPr="004D28C6">
        <w:rPr>
          <w:rFonts w:ascii="Adobe Garamond Pro" w:hAnsi="Adobe Garamond Pro" w:cs="Times New Roman"/>
          <w:lang w:val="es-ES_tradnl"/>
        </w:rPr>
        <w:t xml:space="preserve"> disciplinas compañeras de las ciencias sociales no puede ser acrítica respecto de esa dilucidación de lo social que sostiene en principio como causa, efecto o relación un “aquello” de carácter ideológico. </w:t>
      </w:r>
      <w:r w:rsidR="00AF3624" w:rsidRPr="004D28C6">
        <w:rPr>
          <w:rFonts w:ascii="Adobe Garamond Pro" w:hAnsi="Adobe Garamond Pro" w:cs="Times New Roman"/>
          <w:lang w:val="es-ES_tradnl"/>
        </w:rPr>
        <w:t>Y es, precisamente, lo que hace que la producción de saber no transcurra sin efectos ante tal decisión.</w:t>
      </w:r>
    </w:p>
    <w:p w14:paraId="17A98990" w14:textId="0F788868" w:rsidR="005A1D9C" w:rsidRPr="004D28C6" w:rsidRDefault="005A1D9C" w:rsidP="0004236B">
      <w:pPr>
        <w:spacing w:after="0" w:line="360" w:lineRule="auto"/>
        <w:ind w:firstLine="708"/>
        <w:jc w:val="both"/>
        <w:rPr>
          <w:rFonts w:ascii="Adobe Garamond Pro" w:hAnsi="Adobe Garamond Pro" w:cs="Times New Roman"/>
          <w:lang w:val="es-ES_tradnl"/>
        </w:rPr>
      </w:pPr>
      <w:r w:rsidRPr="004D28C6">
        <w:rPr>
          <w:rFonts w:ascii="Adobe Garamond Pro" w:hAnsi="Adobe Garamond Pro" w:cs="Times New Roman"/>
          <w:lang w:val="es-ES_tradnl"/>
        </w:rPr>
        <w:t xml:space="preserve">Estos dos problemas parecen contradictorios, en principio, pero no lo son. Si se trata de dos discursos científicos </w:t>
      </w:r>
      <w:r w:rsidR="009C7372" w:rsidRPr="004D28C6">
        <w:rPr>
          <w:rFonts w:ascii="Adobe Garamond Pro" w:hAnsi="Adobe Garamond Pro" w:cs="Times New Roman"/>
          <w:lang w:val="es-ES_tradnl"/>
        </w:rPr>
        <w:t xml:space="preserve">––conjeturales, digamos–– </w:t>
      </w:r>
      <w:r w:rsidRPr="004D28C6">
        <w:rPr>
          <w:rFonts w:ascii="Adobe Garamond Pro" w:hAnsi="Adobe Garamond Pro" w:cs="Times New Roman"/>
          <w:lang w:val="es-ES_tradnl"/>
        </w:rPr>
        <w:t>que apuntan a objetos difere</w:t>
      </w:r>
      <w:r w:rsidR="005B4C15" w:rsidRPr="004D28C6">
        <w:rPr>
          <w:rFonts w:ascii="Adobe Garamond Pro" w:hAnsi="Adobe Garamond Pro" w:cs="Times New Roman"/>
          <w:lang w:val="es-ES_tradnl"/>
        </w:rPr>
        <w:t>ntes, lo que ocurra en una disciplina o en otra, no necesariamente tendría que afectar al objeto de cualquiera de las dos. A menos que bajo un argumento de consistencia se decida que es necesario poner en tensión</w:t>
      </w:r>
      <w:r w:rsidR="009C7372" w:rsidRPr="004D28C6">
        <w:rPr>
          <w:rFonts w:ascii="Adobe Garamond Pro" w:hAnsi="Adobe Garamond Pro" w:cs="Times New Roman"/>
          <w:lang w:val="es-ES_tradnl"/>
        </w:rPr>
        <w:t xml:space="preserve"> un concepto por efecto de una importación</w:t>
      </w:r>
      <w:r w:rsidR="005B4C15" w:rsidRPr="004D28C6">
        <w:rPr>
          <w:rFonts w:ascii="Adobe Garamond Pro" w:hAnsi="Adobe Garamond Pro" w:cs="Times New Roman"/>
          <w:lang w:val="es-ES_tradnl"/>
        </w:rPr>
        <w:t xml:space="preserve">. Sin embargo, una disciplina como el psicoanálisis que reconoce lo problemático de su objeto ––el inconsciente–– en otras ciencias positivas y negativas, que se distingue radicalmente a partir de su descubrimiento, no se puede permitir el autoexilio del análisis de lo que su objeto implica en otros discursos sociales y “psi”, y de lo que, a su vez, esos “otros” discursos le representan y le implican. Sobre todo, cuando la denuncia ideológica se encuentra declarada hace décadas. </w:t>
      </w:r>
    </w:p>
    <w:p w14:paraId="3457888B" w14:textId="77777777" w:rsidR="00AF3624" w:rsidRPr="004D28C6" w:rsidRDefault="00AF3624" w:rsidP="0004236B">
      <w:pPr>
        <w:spacing w:after="0" w:line="360" w:lineRule="auto"/>
        <w:ind w:firstLine="708"/>
        <w:jc w:val="both"/>
        <w:rPr>
          <w:rFonts w:ascii="Adobe Garamond Pro" w:hAnsi="Adobe Garamond Pro" w:cs="Times New Roman"/>
          <w:lang w:val="es-ES_tradnl"/>
        </w:rPr>
      </w:pPr>
    </w:p>
    <w:p w14:paraId="23495593" w14:textId="77777777" w:rsidR="00AF3624" w:rsidRPr="004D28C6" w:rsidRDefault="00AF3624" w:rsidP="0004236B">
      <w:pPr>
        <w:spacing w:after="0" w:line="360" w:lineRule="auto"/>
        <w:ind w:firstLine="708"/>
        <w:jc w:val="both"/>
        <w:rPr>
          <w:rFonts w:ascii="Adobe Garamond Pro" w:hAnsi="Adobe Garamond Pro" w:cs="Times New Roman"/>
          <w:lang w:val="es-ES_tradnl"/>
        </w:rPr>
      </w:pPr>
    </w:p>
    <w:p w14:paraId="2AA147D5" w14:textId="30199A87" w:rsidR="00AF3624" w:rsidRPr="004D28C6" w:rsidRDefault="00AF3624" w:rsidP="0004236B">
      <w:pPr>
        <w:spacing w:after="0" w:line="360" w:lineRule="auto"/>
        <w:jc w:val="both"/>
        <w:rPr>
          <w:rFonts w:ascii="Adobe Garamond Pro" w:hAnsi="Adobe Garamond Pro" w:cs="Times New Roman"/>
          <w:lang w:val="es-ES_tradnl"/>
        </w:rPr>
      </w:pPr>
      <w:r w:rsidRPr="004D28C6">
        <w:rPr>
          <w:rFonts w:ascii="Adobe Garamond Pro" w:hAnsi="Adobe Garamond Pro" w:cs="Times New Roman"/>
          <w:lang w:val="es-ES_tradnl"/>
        </w:rPr>
        <w:t>En cada una de las disciplinas que se mencionan a continuación, el significado que se produce en relación con los conceptos que le son afines tiende, necesariamente, a ser diferente. Incluso, un análisis histórico al modo de la “arqueología del saber” tendría la función de revelar los elementos específicos de sus continuidades y discontinuidades.</w:t>
      </w:r>
      <w:r w:rsidRPr="004D28C6">
        <w:rPr>
          <w:rStyle w:val="Refdenotaalpie"/>
          <w:rFonts w:ascii="Adobe Garamond Pro" w:hAnsi="Adobe Garamond Pro" w:cs="Times New Roman"/>
          <w:lang w:val="es-ES_tradnl"/>
        </w:rPr>
        <w:footnoteReference w:id="12"/>
      </w:r>
      <w:r w:rsidRPr="004D28C6">
        <w:rPr>
          <w:rFonts w:ascii="Adobe Garamond Pro" w:hAnsi="Adobe Garamond Pro" w:cs="Times New Roman"/>
          <w:lang w:val="es-ES_tradnl"/>
        </w:rPr>
        <w:t xml:space="preserve"> La cuestión de la diferencia podría resultar obvia e indispensable si se considera que cada ciencia para pronunciarse tal debe especificar su objeto y método, para distinguirse de otras que a su vez establecen sus propias fronteras, pero es un aspecto que tiene sus dificultades a razón de pluralidades teóricas, escuelas y posiciones epistemológicas.</w:t>
      </w:r>
    </w:p>
    <w:p w14:paraId="1FA3EE41" w14:textId="33F225EA" w:rsidR="00AF3624" w:rsidRPr="004D28C6" w:rsidRDefault="00AF3624" w:rsidP="0004236B">
      <w:pPr>
        <w:spacing w:after="0" w:line="360" w:lineRule="auto"/>
        <w:ind w:firstLine="708"/>
        <w:jc w:val="both"/>
        <w:rPr>
          <w:rFonts w:ascii="Adobe Garamond Pro" w:hAnsi="Adobe Garamond Pro" w:cs="Times New Roman"/>
          <w:lang w:val="es-ES_tradnl"/>
        </w:rPr>
      </w:pPr>
      <w:r w:rsidRPr="004D28C6">
        <w:rPr>
          <w:rFonts w:ascii="Adobe Garamond Pro" w:hAnsi="Adobe Garamond Pro" w:cs="Times New Roman"/>
          <w:lang w:val="es-ES_tradnl"/>
        </w:rPr>
        <w:t>Mientras que para algunas disciplinas como la biología, la física o la química, su transformación implicó una positivación por medio de la lógica formal y la matematización que permitió establecer una serie de formalizaciones explicativas repercutiendo directamente sobre el estatuto de sus objetos,</w:t>
      </w:r>
      <w:r w:rsidRPr="004D28C6">
        <w:rPr>
          <w:rStyle w:val="Refdenotaalpie"/>
          <w:rFonts w:ascii="Adobe Garamond Pro" w:hAnsi="Adobe Garamond Pro" w:cs="Times New Roman"/>
          <w:lang w:val="es-ES_tradnl"/>
        </w:rPr>
        <w:footnoteReference w:id="13"/>
      </w:r>
      <w:r w:rsidRPr="004D28C6">
        <w:rPr>
          <w:rFonts w:ascii="Adobe Garamond Pro" w:hAnsi="Adobe Garamond Pro" w:cs="Times New Roman"/>
          <w:lang w:val="es-ES_tradnl"/>
        </w:rPr>
        <w:t xml:space="preserve"> las disciplinas sociales, por su parte, lejos de carecer de objeto, tuvieron que ser aún más específicas para </w:t>
      </w:r>
      <w:r w:rsidRPr="004D28C6">
        <w:rPr>
          <w:rFonts w:ascii="Adobe Garamond Pro" w:hAnsi="Adobe Garamond Pro" w:cs="Times New Roman"/>
          <w:lang w:val="es-ES_tradnl"/>
        </w:rPr>
        <w:lastRenderedPageBreak/>
        <w:t>cultivar su propio terreno, un campo de distinción y disputa por la legitimación de la explicación de lo social y lo psicológico que no consiguió completamente su objetivo, ni siquiera por la pretensión de tomar distancia de la vieja filosofía</w:t>
      </w:r>
      <w:r w:rsidR="00090775" w:rsidRPr="004D28C6">
        <w:rPr>
          <w:rFonts w:ascii="Adobe Garamond Pro" w:hAnsi="Adobe Garamond Pro" w:cs="Times New Roman"/>
          <w:lang w:val="es-ES_tradnl"/>
        </w:rPr>
        <w:t>.</w:t>
      </w:r>
      <w:r w:rsidR="00090775" w:rsidRPr="004D28C6">
        <w:rPr>
          <w:rStyle w:val="Refdenotaalpie"/>
          <w:rFonts w:ascii="Adobe Garamond Pro" w:hAnsi="Adobe Garamond Pro" w:cs="Times New Roman"/>
          <w:lang w:val="es-ES_tradnl"/>
        </w:rPr>
        <w:footnoteReference w:id="14"/>
      </w:r>
    </w:p>
    <w:p w14:paraId="6EF7FE50" w14:textId="10E7FF6D" w:rsidR="00AF3624" w:rsidRPr="004D28C6" w:rsidRDefault="00AF3624" w:rsidP="0004236B">
      <w:pPr>
        <w:spacing w:after="0" w:line="360" w:lineRule="auto"/>
        <w:jc w:val="both"/>
        <w:rPr>
          <w:rFonts w:ascii="Adobe Garamond Pro" w:hAnsi="Adobe Garamond Pro" w:cs="Times New Roman"/>
          <w:lang w:val="es-ES_tradnl"/>
        </w:rPr>
      </w:pPr>
      <w:r w:rsidRPr="004D28C6">
        <w:rPr>
          <w:rFonts w:ascii="Adobe Garamond Pro" w:hAnsi="Adobe Garamond Pro" w:cs="Times New Roman"/>
          <w:lang w:val="es-ES_tradnl"/>
        </w:rPr>
        <w:tab/>
        <w:t xml:space="preserve">En esa coyuntura, el desarrollo de las disciplinas sociales no encontró un límite para evidenciar sus fórmulas. Al contrario, la sociología de </w:t>
      </w:r>
      <w:r w:rsidR="00AC6B7A" w:rsidRPr="004D28C6">
        <w:rPr>
          <w:rFonts w:ascii="Adobe Garamond Pro" w:hAnsi="Adobe Garamond Pro" w:cs="Times New Roman"/>
          <w:lang w:val="es-ES_tradnl"/>
        </w:rPr>
        <w:t xml:space="preserve">Emile </w:t>
      </w:r>
      <w:r w:rsidRPr="004D28C6">
        <w:rPr>
          <w:rFonts w:ascii="Adobe Garamond Pro" w:hAnsi="Adobe Garamond Pro" w:cs="Times New Roman"/>
          <w:lang w:val="es-ES_tradnl"/>
        </w:rPr>
        <w:t>Durkheim procuró establecer su objeto</w:t>
      </w:r>
      <w:r w:rsidR="00381C92" w:rsidRPr="004D28C6">
        <w:rPr>
          <w:rStyle w:val="Refdenotaalpie"/>
          <w:rFonts w:ascii="Adobe Garamond Pro" w:hAnsi="Adobe Garamond Pro" w:cs="Times New Roman"/>
          <w:lang w:val="es-ES_tradnl"/>
        </w:rPr>
        <w:footnoteReference w:id="15"/>
      </w:r>
      <w:r w:rsidRPr="004D28C6">
        <w:rPr>
          <w:rFonts w:ascii="Adobe Garamond Pro" w:hAnsi="Adobe Garamond Pro" w:cs="Times New Roman"/>
          <w:lang w:val="es-ES_tradnl"/>
        </w:rPr>
        <w:t xml:space="preserve"> al distinguir de la psicología francesa </w:t>
      </w:r>
      <w:r w:rsidR="00381C92" w:rsidRPr="004D28C6">
        <w:rPr>
          <w:rFonts w:ascii="Adobe Garamond Pro" w:hAnsi="Adobe Garamond Pro" w:cs="Times New Roman"/>
          <w:lang w:val="es-ES_tradnl"/>
        </w:rPr>
        <w:t>––</w:t>
      </w:r>
      <w:r w:rsidRPr="004D28C6">
        <w:rPr>
          <w:rFonts w:ascii="Adobe Garamond Pro" w:hAnsi="Adobe Garamond Pro" w:cs="Times New Roman"/>
          <w:lang w:val="es-ES_tradnl"/>
        </w:rPr>
        <w:t>y no del psicoanálisis, por cierto</w:t>
      </w:r>
      <w:r w:rsidR="00381C92" w:rsidRPr="004D28C6">
        <w:rPr>
          <w:rFonts w:ascii="Adobe Garamond Pro" w:hAnsi="Adobe Garamond Pro" w:cs="Times New Roman"/>
          <w:lang w:val="es-ES_tradnl"/>
        </w:rPr>
        <w:t>––</w:t>
      </w:r>
      <w:r w:rsidRPr="004D28C6">
        <w:rPr>
          <w:rFonts w:ascii="Adobe Garamond Pro" w:hAnsi="Adobe Garamond Pro" w:cs="Times New Roman"/>
          <w:lang w:val="es-ES_tradnl"/>
        </w:rPr>
        <w:t xml:space="preserve"> que de lo que se trataba en el análisis científico era del “hecho social”</w:t>
      </w:r>
      <w:r w:rsidR="00381C92" w:rsidRPr="004D28C6">
        <w:rPr>
          <w:rStyle w:val="Refdenotaalpie"/>
          <w:rFonts w:ascii="Adobe Garamond Pro" w:hAnsi="Adobe Garamond Pro" w:cs="Times New Roman"/>
          <w:lang w:val="es-ES_tradnl"/>
        </w:rPr>
        <w:footnoteReference w:id="16"/>
      </w:r>
      <w:r w:rsidRPr="004D28C6">
        <w:rPr>
          <w:rFonts w:ascii="Adobe Garamond Pro" w:hAnsi="Adobe Garamond Pro" w:cs="Times New Roman"/>
          <w:lang w:val="es-ES_tradnl"/>
        </w:rPr>
        <w:t xml:space="preserve">; aquellas fuerzas coercitivas, independientes y externas al “individuo” ubicadas en la macroestructura, hechos materiales e inmateriales como la organización del territorio y las instituciones </w:t>
      </w:r>
      <w:r w:rsidR="00AC6B7A" w:rsidRPr="004D28C6">
        <w:rPr>
          <w:rFonts w:ascii="Adobe Garamond Pro" w:hAnsi="Adobe Garamond Pro" w:cs="Times New Roman"/>
          <w:lang w:val="es-ES_tradnl"/>
        </w:rPr>
        <w:t xml:space="preserve">que </w:t>
      </w:r>
      <w:r w:rsidRPr="004D28C6">
        <w:rPr>
          <w:rFonts w:ascii="Adobe Garamond Pro" w:hAnsi="Adobe Garamond Pro" w:cs="Times New Roman"/>
          <w:lang w:val="es-ES_tradnl"/>
        </w:rPr>
        <w:t>se producirían en una relación de interdependencia</w:t>
      </w:r>
      <w:r w:rsidR="00B756FD" w:rsidRPr="004D28C6">
        <w:rPr>
          <w:rStyle w:val="Refdenotaalpie"/>
          <w:rFonts w:ascii="Adobe Garamond Pro" w:hAnsi="Adobe Garamond Pro" w:cs="Times New Roman"/>
          <w:lang w:val="es-ES_tradnl"/>
        </w:rPr>
        <w:footnoteReference w:id="17"/>
      </w:r>
      <w:r w:rsidRPr="004D28C6">
        <w:rPr>
          <w:rFonts w:ascii="Adobe Garamond Pro" w:hAnsi="Adobe Garamond Pro" w:cs="Times New Roman"/>
          <w:lang w:val="es-ES_tradnl"/>
        </w:rPr>
        <w:t xml:space="preserve">. Por su parte, </w:t>
      </w:r>
      <w:r w:rsidR="00AC6B7A" w:rsidRPr="004D28C6">
        <w:rPr>
          <w:rFonts w:ascii="Adobe Garamond Pro" w:hAnsi="Adobe Garamond Pro" w:cs="Times New Roman"/>
          <w:lang w:val="es-ES_tradnl"/>
        </w:rPr>
        <w:t xml:space="preserve">Max </w:t>
      </w:r>
      <w:r w:rsidRPr="004D28C6">
        <w:rPr>
          <w:rFonts w:ascii="Adobe Garamond Pro" w:hAnsi="Adobe Garamond Pro" w:cs="Times New Roman"/>
          <w:lang w:val="es-ES_tradnl"/>
        </w:rPr>
        <w:t>Weber procuró establecer las pautas por las que los “actores sociales” actuarían de una manera u otra; la sociología comprensiva tomaría las más pequeñas “interacciones sociales”, bajo un individualismo metodológico, para extraer generalizaciones acerca de las sociedades modernas.</w:t>
      </w:r>
      <w:r w:rsidR="00492DA8" w:rsidRPr="004D28C6">
        <w:rPr>
          <w:rStyle w:val="Refdenotaalpie"/>
          <w:rFonts w:ascii="Adobe Garamond Pro" w:hAnsi="Adobe Garamond Pro" w:cs="Times New Roman"/>
          <w:lang w:val="es-ES_tradnl"/>
        </w:rPr>
        <w:footnoteReference w:id="18"/>
      </w:r>
      <w:r w:rsidRPr="004D28C6">
        <w:rPr>
          <w:rFonts w:ascii="Adobe Garamond Pro" w:hAnsi="Adobe Garamond Pro" w:cs="Times New Roman"/>
          <w:lang w:val="es-ES_tradnl"/>
        </w:rPr>
        <w:t xml:space="preserve"> </w:t>
      </w:r>
    </w:p>
    <w:p w14:paraId="3AE446F0" w14:textId="1641FF97" w:rsidR="00AF3624" w:rsidRPr="004D28C6" w:rsidRDefault="00AF3624" w:rsidP="0004236B">
      <w:pPr>
        <w:spacing w:after="0" w:line="360" w:lineRule="auto"/>
        <w:jc w:val="both"/>
        <w:rPr>
          <w:rFonts w:ascii="Adobe Garamond Pro" w:hAnsi="Adobe Garamond Pro" w:cs="Times New Roman"/>
          <w:lang w:val="es-ES_tradnl"/>
        </w:rPr>
      </w:pPr>
      <w:r w:rsidRPr="004D28C6">
        <w:rPr>
          <w:rFonts w:ascii="Adobe Garamond Pro" w:hAnsi="Adobe Garamond Pro" w:cs="Times New Roman"/>
          <w:lang w:val="es-ES_tradnl"/>
        </w:rPr>
        <w:tab/>
        <w:t>Es claro que sería un abuso sostener que estos clásicos son deudores, en una época temprana, de una explicación acerca del sujeto que involucran salvo que se trata en realidad de un objeto sociológico donde lo “psi” no es determinante más que para distinguirse. Sin embargo, la cuestión se complica porque puede pensar</w:t>
      </w:r>
      <w:r w:rsidR="00492DA8" w:rsidRPr="004D28C6">
        <w:rPr>
          <w:rFonts w:ascii="Adobe Garamond Pro" w:hAnsi="Adobe Garamond Pro" w:cs="Times New Roman"/>
          <w:lang w:val="es-ES_tradnl"/>
        </w:rPr>
        <w:t>se</w:t>
      </w:r>
      <w:r w:rsidRPr="004D28C6">
        <w:rPr>
          <w:rFonts w:ascii="Adobe Garamond Pro" w:hAnsi="Adobe Garamond Pro" w:cs="Times New Roman"/>
          <w:lang w:val="es-ES_tradnl"/>
        </w:rPr>
        <w:t xml:space="preserve"> que hay alguna idea de “sujeto” presupuesto. Pues bien, si el “hecho social” debe ser tratado como una “cosa”, volverlo objeto para develar sus leyes, el sujeto “moderno” no es otro que aquel subordinado a la estructura social en sus particularidades. No es, desde luego, el sujeto dividido entre burgués y proletariado, en función de los aspectos materiales de la lucha de clases que lo harían posible</w:t>
      </w:r>
      <w:r w:rsidR="006538D0" w:rsidRPr="004D28C6">
        <w:rPr>
          <w:rStyle w:val="Refdenotaalpie"/>
          <w:rFonts w:ascii="Adobe Garamond Pro" w:hAnsi="Adobe Garamond Pro" w:cs="Times New Roman"/>
          <w:lang w:val="es-ES_tradnl"/>
        </w:rPr>
        <w:footnoteReference w:id="19"/>
      </w:r>
      <w:r w:rsidRPr="004D28C6">
        <w:rPr>
          <w:rFonts w:ascii="Adobe Garamond Pro" w:hAnsi="Adobe Garamond Pro" w:cs="Times New Roman"/>
          <w:lang w:val="es-ES_tradnl"/>
        </w:rPr>
        <w:t xml:space="preserve">, es su carácter de dependencia a las estructuras de la división del trabajo, las instituciones o el código penal que sanciona, al mismo tiempo que reconoce lo producido. </w:t>
      </w:r>
    </w:p>
    <w:p w14:paraId="62823309" w14:textId="77777777" w:rsidR="00AF3624" w:rsidRPr="004D28C6" w:rsidRDefault="00AF3624" w:rsidP="0004236B">
      <w:pPr>
        <w:spacing w:after="0" w:line="360" w:lineRule="auto"/>
        <w:jc w:val="both"/>
        <w:rPr>
          <w:rFonts w:ascii="Adobe Garamond Pro" w:hAnsi="Adobe Garamond Pro" w:cs="Times New Roman"/>
          <w:lang w:val="es-ES_tradnl"/>
        </w:rPr>
      </w:pPr>
      <w:r w:rsidRPr="004D28C6">
        <w:rPr>
          <w:rFonts w:ascii="Adobe Garamond Pro" w:hAnsi="Adobe Garamond Pro" w:cs="Times New Roman"/>
          <w:lang w:val="es-ES_tradnl"/>
        </w:rPr>
        <w:tab/>
        <w:t>En todo caso, si para Durkheim se trata del “individuo” que está en presencia del hecho social por el hecho social, la especificidad del objeto para Weber, lo “</w:t>
      </w:r>
      <w:proofErr w:type="spellStart"/>
      <w:r w:rsidRPr="004D28C6">
        <w:rPr>
          <w:rFonts w:ascii="Adobe Garamond Pro" w:hAnsi="Adobe Garamond Pro" w:cs="Times New Roman"/>
          <w:lang w:val="es-ES_tradnl"/>
        </w:rPr>
        <w:t>microsocial</w:t>
      </w:r>
      <w:proofErr w:type="spellEnd"/>
      <w:r w:rsidRPr="004D28C6">
        <w:rPr>
          <w:rFonts w:ascii="Adobe Garamond Pro" w:hAnsi="Adobe Garamond Pro" w:cs="Times New Roman"/>
          <w:lang w:val="es-ES_tradnl"/>
        </w:rPr>
        <w:t xml:space="preserve">” y su potencia para explicar la sociedad, implica que existe un “sujeto de la acción”, la acción desde la óptica del acto, sujeto que sostiene cierta responsabilidad sobre su acción y que atraviesa cierto proceso reflexivo para elegir, no es </w:t>
      </w:r>
      <w:r w:rsidRPr="004D28C6">
        <w:rPr>
          <w:rFonts w:ascii="Adobe Garamond Pro" w:hAnsi="Adobe Garamond Pro" w:cs="Times New Roman"/>
          <w:lang w:val="es-ES_tradnl"/>
        </w:rPr>
        <w:lastRenderedPageBreak/>
        <w:t xml:space="preserve">estructuralista. La interioridad importa a pesar de ser condicionada; condicionamiento interiorizado. Hermosa sutura de la continuidad acrítica de lo pre-supuesto y lo social. </w:t>
      </w:r>
    </w:p>
    <w:p w14:paraId="37ECD5E8" w14:textId="584AB6BB" w:rsidR="00AF3624" w:rsidRPr="004D28C6" w:rsidRDefault="00AF3624" w:rsidP="0004236B">
      <w:pPr>
        <w:spacing w:after="0" w:line="360" w:lineRule="auto"/>
        <w:jc w:val="both"/>
        <w:rPr>
          <w:rFonts w:ascii="Adobe Garamond Pro" w:hAnsi="Adobe Garamond Pro" w:cs="Times New Roman"/>
          <w:lang w:val="es-ES_tradnl"/>
        </w:rPr>
      </w:pPr>
      <w:r w:rsidRPr="004D28C6">
        <w:rPr>
          <w:rFonts w:ascii="Adobe Garamond Pro" w:hAnsi="Adobe Garamond Pro" w:cs="Times New Roman"/>
          <w:lang w:val="es-ES_tradnl"/>
        </w:rPr>
        <w:tab/>
        <w:t xml:space="preserve">En </w:t>
      </w:r>
      <w:r w:rsidR="00492DA8" w:rsidRPr="004D28C6">
        <w:rPr>
          <w:rFonts w:ascii="Adobe Garamond Pro" w:hAnsi="Adobe Garamond Pro" w:cs="Times New Roman"/>
          <w:lang w:val="es-ES_tradnl"/>
        </w:rPr>
        <w:t>adelante, no se avanzará uno a uno</w:t>
      </w:r>
      <w:r w:rsidRPr="004D28C6">
        <w:rPr>
          <w:rFonts w:ascii="Adobe Garamond Pro" w:hAnsi="Adobe Garamond Pro" w:cs="Times New Roman"/>
          <w:lang w:val="es-ES_tradnl"/>
        </w:rPr>
        <w:t xml:space="preserve"> </w:t>
      </w:r>
      <w:r w:rsidR="00492DA8" w:rsidRPr="004D28C6">
        <w:rPr>
          <w:rFonts w:ascii="Adobe Garamond Pro" w:hAnsi="Adobe Garamond Pro" w:cs="Times New Roman"/>
          <w:lang w:val="es-ES_tradnl"/>
        </w:rPr>
        <w:t xml:space="preserve">precisando </w:t>
      </w:r>
      <w:r w:rsidRPr="004D28C6">
        <w:rPr>
          <w:rFonts w:ascii="Adobe Garamond Pro" w:hAnsi="Adobe Garamond Pro" w:cs="Times New Roman"/>
          <w:lang w:val="es-ES_tradnl"/>
        </w:rPr>
        <w:t xml:space="preserve">históricamente las producciones sociológicas y sus autores, pero </w:t>
      </w:r>
      <w:r w:rsidR="00492DA8" w:rsidRPr="004D28C6">
        <w:rPr>
          <w:rFonts w:ascii="Adobe Garamond Pro" w:hAnsi="Adobe Garamond Pro" w:cs="Times New Roman"/>
          <w:lang w:val="es-ES_tradnl"/>
        </w:rPr>
        <w:t>no se puede evitar invocar</w:t>
      </w:r>
      <w:r w:rsidRPr="004D28C6">
        <w:rPr>
          <w:rFonts w:ascii="Adobe Garamond Pro" w:hAnsi="Adobe Garamond Pro" w:cs="Times New Roman"/>
          <w:lang w:val="es-ES_tradnl"/>
        </w:rPr>
        <w:t xml:space="preserve"> algunos más en función de la lógica de “los sujetos” que</w:t>
      </w:r>
      <w:r w:rsidR="00492DA8" w:rsidRPr="004D28C6">
        <w:rPr>
          <w:rFonts w:ascii="Adobe Garamond Pro" w:hAnsi="Adobe Garamond Pro" w:cs="Times New Roman"/>
          <w:lang w:val="es-ES_tradnl"/>
        </w:rPr>
        <w:t xml:space="preserve"> se presupone</w:t>
      </w:r>
      <w:r w:rsidRPr="004D28C6">
        <w:rPr>
          <w:rFonts w:ascii="Adobe Garamond Pro" w:hAnsi="Adobe Garamond Pro" w:cs="Times New Roman"/>
          <w:lang w:val="es-ES_tradnl"/>
        </w:rPr>
        <w:t xml:space="preserve"> en sus obras y así proponer, luego, </w:t>
      </w:r>
      <w:r w:rsidRPr="004D28C6">
        <w:rPr>
          <w:rFonts w:ascii="Adobe Garamond Pro" w:hAnsi="Adobe Garamond Pro" w:cs="Times New Roman"/>
          <w:b/>
          <w:bCs/>
          <w:lang w:val="es-ES_tradnl"/>
        </w:rPr>
        <w:t>algunas decisiones</w:t>
      </w:r>
      <w:r w:rsidRPr="004D28C6">
        <w:rPr>
          <w:rFonts w:ascii="Adobe Garamond Pro" w:hAnsi="Adobe Garamond Pro" w:cs="Times New Roman"/>
          <w:lang w:val="es-ES_tradnl"/>
        </w:rPr>
        <w:t>. La sociología norteamericana, por ejemplo, propuso la síntesis de ambas sociologías, pues tanto la estructura como la acción social podían ser integradas en una perspectiva funcionalista. Con el “sistema de acción social” Parsons</w:t>
      </w:r>
      <w:r w:rsidR="006538D0" w:rsidRPr="004D28C6">
        <w:rPr>
          <w:rStyle w:val="Refdenotaalpie"/>
          <w:rFonts w:ascii="Adobe Garamond Pro" w:hAnsi="Adobe Garamond Pro" w:cs="Times New Roman"/>
          <w:lang w:val="es-ES_tradnl"/>
        </w:rPr>
        <w:footnoteReference w:id="20"/>
      </w:r>
      <w:r w:rsidR="006538D0" w:rsidRPr="004D28C6">
        <w:rPr>
          <w:rFonts w:ascii="Adobe Garamond Pro" w:hAnsi="Adobe Garamond Pro" w:cs="Times New Roman"/>
          <w:lang w:val="es-ES_tradnl"/>
        </w:rPr>
        <w:t xml:space="preserve"> </w:t>
      </w:r>
      <w:r w:rsidRPr="004D28C6">
        <w:rPr>
          <w:rFonts w:ascii="Adobe Garamond Pro" w:hAnsi="Adobe Garamond Pro" w:cs="Times New Roman"/>
          <w:lang w:val="es-ES_tradnl"/>
        </w:rPr>
        <w:t>sostuvo que la sociedad tiende a la satisfacción de sus propias necesidades a través de componentes estructurales y funcionales, se autorregula; la acción de los individuos es motivada por la máxima gratificación posible a modo de evitar el sufrimiento, pero no hay proceso histórico posibl</w:t>
      </w:r>
      <w:r w:rsidR="006538D0" w:rsidRPr="004D28C6">
        <w:rPr>
          <w:rFonts w:ascii="Adobe Garamond Pro" w:hAnsi="Adobe Garamond Pro" w:cs="Times New Roman"/>
          <w:lang w:val="es-ES_tradnl"/>
        </w:rPr>
        <w:t xml:space="preserve">e. </w:t>
      </w:r>
    </w:p>
    <w:p w14:paraId="13D705DE" w14:textId="38B9FBF5" w:rsidR="00AF3624" w:rsidRPr="004D28C6" w:rsidRDefault="00AF3624" w:rsidP="0004236B">
      <w:pPr>
        <w:spacing w:after="0" w:line="360" w:lineRule="auto"/>
        <w:jc w:val="both"/>
        <w:rPr>
          <w:rFonts w:ascii="Adobe Garamond Pro" w:hAnsi="Adobe Garamond Pro" w:cs="Times New Roman"/>
          <w:lang w:val="es-ES_tradnl"/>
        </w:rPr>
      </w:pPr>
      <w:r w:rsidRPr="004D28C6">
        <w:rPr>
          <w:rFonts w:ascii="Adobe Garamond Pro" w:hAnsi="Adobe Garamond Pro" w:cs="Times New Roman"/>
          <w:lang w:val="es-ES_tradnl"/>
        </w:rPr>
        <w:tab/>
        <w:t>Con Luhmann</w:t>
      </w:r>
      <w:r w:rsidR="00CE4BDA" w:rsidRPr="004D28C6">
        <w:rPr>
          <w:rStyle w:val="Refdenotaalpie"/>
          <w:rFonts w:ascii="Adobe Garamond Pro" w:hAnsi="Adobe Garamond Pro" w:cs="Times New Roman"/>
          <w:lang w:val="es-ES_tradnl"/>
        </w:rPr>
        <w:footnoteReference w:id="21"/>
      </w:r>
      <w:r w:rsidRPr="004D28C6">
        <w:rPr>
          <w:rFonts w:ascii="Adobe Garamond Pro" w:hAnsi="Adobe Garamond Pro" w:cs="Times New Roman"/>
          <w:lang w:val="es-ES_tradnl"/>
        </w:rPr>
        <w:t xml:space="preserve"> la cuestión del funcionalismo se vuelve más radical, no así en cierto sentido la cuestión del sujeto. Para este autor, la realidad puede entenderse como sistemas que se interrelacionan. Un sistema físico, un sistema biológico. La acción vista en sus predecesores se sustituye por el concepto de </w:t>
      </w:r>
      <w:proofErr w:type="spellStart"/>
      <w:r w:rsidRPr="004D28C6">
        <w:rPr>
          <w:rFonts w:ascii="Adobe Garamond Pro" w:hAnsi="Adobe Garamond Pro" w:cs="Times New Roman"/>
          <w:i/>
          <w:iCs/>
          <w:lang w:val="es-ES_tradnl"/>
        </w:rPr>
        <w:t>autopoiésis</w:t>
      </w:r>
      <w:proofErr w:type="spellEnd"/>
      <w:r w:rsidRPr="004D28C6">
        <w:rPr>
          <w:rFonts w:ascii="Adobe Garamond Pro" w:hAnsi="Adobe Garamond Pro" w:cs="Times New Roman"/>
          <w:lang w:val="es-ES_tradnl"/>
        </w:rPr>
        <w:t>, pues no es allí donde radica el análisis sistémico. Cuando se pregunta quien actúa, logra dar cuenta que la sociedad no se trata de hombres, sino de flujos comunicativos. Hay un orden que se produce adentro a través de códigos de comunicación y de procesos de diferenciación. Al hablar de sistema social se hace referencia al procesamiento de sentido, ordenar las cosas. Los múltiples sistemas posibles establecen comunicaciones</w:t>
      </w:r>
      <w:r w:rsidR="00044FDD" w:rsidRPr="004D28C6">
        <w:rPr>
          <w:rFonts w:ascii="Adobe Garamond Pro" w:hAnsi="Adobe Garamond Pro" w:cs="Times New Roman"/>
          <w:lang w:val="es-ES_tradnl"/>
        </w:rPr>
        <w:t>;</w:t>
      </w:r>
      <w:r w:rsidRPr="004D28C6">
        <w:rPr>
          <w:rFonts w:ascii="Adobe Garamond Pro" w:hAnsi="Adobe Garamond Pro" w:cs="Times New Roman"/>
          <w:lang w:val="es-ES_tradnl"/>
        </w:rPr>
        <w:t xml:space="preserve"> el sistema psíquico se relaciona con el sistema social.</w:t>
      </w:r>
    </w:p>
    <w:p w14:paraId="3B08CE4B" w14:textId="3D8BB2E4" w:rsidR="00AF3624" w:rsidRPr="004D28C6" w:rsidRDefault="00AF3624" w:rsidP="0004236B">
      <w:pPr>
        <w:spacing w:after="0" w:line="360" w:lineRule="auto"/>
        <w:jc w:val="both"/>
        <w:rPr>
          <w:rFonts w:ascii="Adobe Garamond Pro" w:hAnsi="Adobe Garamond Pro" w:cs="Times New Roman"/>
          <w:lang w:val="es-ES_tradnl"/>
        </w:rPr>
      </w:pPr>
      <w:r w:rsidRPr="004D28C6">
        <w:rPr>
          <w:rFonts w:ascii="Adobe Garamond Pro" w:hAnsi="Adobe Garamond Pro" w:cs="Times New Roman"/>
          <w:lang w:val="es-ES_tradnl"/>
        </w:rPr>
        <w:tab/>
        <w:t>El funcionalismo parsoniano no parece trastocar ninguna lógica extraña a la sociología, es otra forma de decir que lo sociológico corresponde a eso que pasa con la sociedad, que entre otras cosas posee individuos. Sin embargo, Luhmann advierte que del hombre no se trata ni por su relación con los hechos sociales</w:t>
      </w:r>
      <w:r w:rsidR="00044FDD" w:rsidRPr="004D28C6">
        <w:rPr>
          <w:rFonts w:ascii="Adobe Garamond Pro" w:hAnsi="Adobe Garamond Pro" w:cs="Times New Roman"/>
          <w:lang w:val="es-ES_tradnl"/>
        </w:rPr>
        <w:t>.</w:t>
      </w:r>
      <w:r w:rsidRPr="004D28C6">
        <w:rPr>
          <w:rFonts w:ascii="Adobe Garamond Pro" w:hAnsi="Adobe Garamond Pro" w:cs="Times New Roman"/>
          <w:lang w:val="es-ES_tradnl"/>
        </w:rPr>
        <w:t xml:space="preserve"> </w:t>
      </w:r>
      <w:r w:rsidR="00044FDD" w:rsidRPr="004D28C6">
        <w:rPr>
          <w:rFonts w:ascii="Adobe Garamond Pro" w:hAnsi="Adobe Garamond Pro" w:cs="Times New Roman"/>
          <w:lang w:val="es-ES_tradnl"/>
        </w:rPr>
        <w:t>P</w:t>
      </w:r>
      <w:r w:rsidRPr="004D28C6">
        <w:rPr>
          <w:rFonts w:ascii="Adobe Garamond Pro" w:hAnsi="Adobe Garamond Pro" w:cs="Times New Roman"/>
          <w:lang w:val="es-ES_tradnl"/>
        </w:rPr>
        <w:t>or primera vez</w:t>
      </w:r>
      <w:r w:rsidR="00044FDD" w:rsidRPr="004D28C6">
        <w:rPr>
          <w:rFonts w:ascii="Adobe Garamond Pro" w:hAnsi="Adobe Garamond Pro" w:cs="Times New Roman"/>
          <w:lang w:val="es-ES_tradnl"/>
        </w:rPr>
        <w:t>,</w:t>
      </w:r>
      <w:r w:rsidRPr="004D28C6">
        <w:rPr>
          <w:rFonts w:ascii="Adobe Garamond Pro" w:hAnsi="Adobe Garamond Pro" w:cs="Times New Roman"/>
          <w:lang w:val="es-ES_tradnl"/>
        </w:rPr>
        <w:t xml:space="preserve"> de manera explícita parece no existir una síntesis, un corte, personificación. Coloca la cuestión en los flujos comunicativos. Pero de esto a decir que lo psíquico establece relación con el sistema social</w:t>
      </w:r>
      <w:r w:rsidR="003615B0" w:rsidRPr="004D28C6">
        <w:rPr>
          <w:rFonts w:ascii="Adobe Garamond Pro" w:hAnsi="Adobe Garamond Pro" w:cs="Times New Roman"/>
          <w:lang w:val="es-ES_tradnl"/>
        </w:rPr>
        <w:t>,</w:t>
      </w:r>
      <w:r w:rsidRPr="004D28C6">
        <w:rPr>
          <w:rFonts w:ascii="Adobe Garamond Pro" w:hAnsi="Adobe Garamond Pro" w:cs="Times New Roman"/>
          <w:lang w:val="es-ES_tradnl"/>
        </w:rPr>
        <w:t xml:space="preserve"> haría falta más que un par de enunciados para comprobarlo. Cuestión más debatible cuando avanza sobre una psicología de la percepción; aquella que depende de las facultades activas de la conciencia. Allí sostiene que las significaciones no apelan a la totalidad, sino a una determinada sección del mundo: se inscriben en determinado horizonte de percepción.</w:t>
      </w:r>
    </w:p>
    <w:p w14:paraId="5BDEF95F" w14:textId="7246AF8D" w:rsidR="00AF3624" w:rsidRPr="004D28C6" w:rsidRDefault="00AF3624" w:rsidP="0004236B">
      <w:pPr>
        <w:spacing w:after="0" w:line="360" w:lineRule="auto"/>
        <w:jc w:val="both"/>
        <w:rPr>
          <w:rFonts w:ascii="Adobe Garamond Pro" w:hAnsi="Adobe Garamond Pro" w:cs="Times New Roman"/>
          <w:lang w:val="es-ES_tradnl"/>
        </w:rPr>
      </w:pPr>
      <w:r w:rsidRPr="004D28C6">
        <w:rPr>
          <w:rFonts w:ascii="Adobe Garamond Pro" w:hAnsi="Adobe Garamond Pro" w:cs="Times New Roman"/>
          <w:lang w:val="es-ES_tradnl"/>
        </w:rPr>
        <w:tab/>
        <w:t xml:space="preserve">Si el funcionalismo dominó durante los años cuarenta, dos décadas más tarde el pragmatismo vendría a cuestionar al “yo” como filtro del conocer, pues la duda cartesiana es abstracta y no se presenta: </w:t>
      </w:r>
      <w:r w:rsidRPr="004D28C6">
        <w:rPr>
          <w:rFonts w:ascii="Adobe Garamond Pro" w:hAnsi="Adobe Garamond Pro" w:cs="Times New Roman"/>
          <w:lang w:val="es-ES_tradnl"/>
        </w:rPr>
        <w:lastRenderedPageBreak/>
        <w:t xml:space="preserve">no hay duda voluntaria. En esta perspectiva, no se niega la duda, ella aparece en la acción. </w:t>
      </w:r>
      <w:r w:rsidR="00A46466" w:rsidRPr="004D28C6">
        <w:rPr>
          <w:rFonts w:ascii="Adobe Garamond Pro" w:hAnsi="Adobe Garamond Pro" w:cs="Times New Roman"/>
          <w:lang w:val="es-ES_tradnl"/>
        </w:rPr>
        <w:t xml:space="preserve">Sin embargo, ya no se trata de “acción y orden”; el pragmatismo que se dirige al interaccionismo simbólico apuesta por la relación entre “acción y consciencia”. Hay sutura entre ambos conceptos, </w:t>
      </w:r>
      <w:r w:rsidRPr="004D28C6">
        <w:rPr>
          <w:rFonts w:ascii="Adobe Garamond Pro" w:hAnsi="Adobe Garamond Pro" w:cs="Times New Roman"/>
          <w:lang w:val="es-ES_tradnl"/>
        </w:rPr>
        <w:t>la consciencia se vislumbra en sentido funcional con relación a la acción. El pragmatismo de los sesenta resalta que las situaciones del entorno no serían tan importantes como la acción interpersonal. Unos influyen a los otros. Ya no hay individuo, ahora se trata de actores influyendo a otros actores. Es la emergencia de la “intersubjetividad” frente al sujeto individual.</w:t>
      </w:r>
      <w:r w:rsidR="00EB3E6F" w:rsidRPr="004D28C6">
        <w:rPr>
          <w:rStyle w:val="Refdenotaalpie"/>
          <w:rFonts w:ascii="Adobe Garamond Pro" w:hAnsi="Adobe Garamond Pro" w:cs="Times New Roman"/>
          <w:lang w:val="es-ES_tradnl"/>
        </w:rPr>
        <w:footnoteReference w:id="22"/>
      </w:r>
      <w:r w:rsidRPr="004D28C6">
        <w:rPr>
          <w:rFonts w:ascii="Adobe Garamond Pro" w:hAnsi="Adobe Garamond Pro" w:cs="Times New Roman"/>
          <w:lang w:val="es-ES_tradnl"/>
        </w:rPr>
        <w:t xml:space="preserve"> </w:t>
      </w:r>
    </w:p>
    <w:p w14:paraId="1411A175" w14:textId="482D8F51" w:rsidR="00AF3624" w:rsidRPr="004D28C6" w:rsidRDefault="00AF3624" w:rsidP="0004236B">
      <w:pPr>
        <w:spacing w:after="0" w:line="360" w:lineRule="auto"/>
        <w:jc w:val="both"/>
        <w:rPr>
          <w:rFonts w:ascii="Adobe Garamond Pro" w:hAnsi="Adobe Garamond Pro" w:cs="Times New Roman"/>
          <w:lang w:val="es-ES_tradnl"/>
        </w:rPr>
      </w:pPr>
      <w:r w:rsidRPr="004D28C6">
        <w:rPr>
          <w:rFonts w:ascii="Adobe Garamond Pro" w:hAnsi="Adobe Garamond Pro" w:cs="Times New Roman"/>
          <w:lang w:val="es-ES_tradnl"/>
        </w:rPr>
        <w:tab/>
        <w:t xml:space="preserve">La advertencia metodológica es que en ningún momento podemos sostener que esto represente superación alguna, ni siquiera por cierto reconocimiento “débil” del empleo del símbolo en la comunicación y en la conformación de identidad. Es tan solo la síntesis de la imagen propia de la que habrá que presuponer, una vez más, su carácter procesual. El interaccionismo simbólico de </w:t>
      </w:r>
      <w:r w:rsidR="00EB3E6F" w:rsidRPr="004D28C6">
        <w:rPr>
          <w:rFonts w:ascii="Adobe Garamond Pro" w:hAnsi="Adobe Garamond Pro" w:cs="Times New Roman"/>
          <w:lang w:val="es-ES_tradnl"/>
        </w:rPr>
        <w:t>los setenta</w:t>
      </w:r>
      <w:r w:rsidRPr="004D28C6">
        <w:rPr>
          <w:rFonts w:ascii="Adobe Garamond Pro" w:hAnsi="Adobe Garamond Pro" w:cs="Times New Roman"/>
          <w:lang w:val="es-ES_tradnl"/>
        </w:rPr>
        <w:t xml:space="preserve"> con Blumer</w:t>
      </w:r>
      <w:r w:rsidR="00EB3E6F" w:rsidRPr="004D28C6">
        <w:rPr>
          <w:rFonts w:ascii="Adobe Garamond Pro" w:hAnsi="Adobe Garamond Pro" w:cs="Times New Roman"/>
          <w:lang w:val="es-ES_tradnl"/>
        </w:rPr>
        <w:t>,</w:t>
      </w:r>
      <w:r w:rsidR="00EB3E6F" w:rsidRPr="004D28C6">
        <w:rPr>
          <w:rStyle w:val="Refdenotaalpie"/>
          <w:rFonts w:ascii="Adobe Garamond Pro" w:hAnsi="Adobe Garamond Pro" w:cs="Times New Roman"/>
          <w:lang w:val="es-ES_tradnl"/>
        </w:rPr>
        <w:footnoteReference w:id="23"/>
      </w:r>
      <w:r w:rsidRPr="004D28C6">
        <w:rPr>
          <w:rFonts w:ascii="Adobe Garamond Pro" w:hAnsi="Adobe Garamond Pro" w:cs="Times New Roman"/>
          <w:lang w:val="es-ES_tradnl"/>
        </w:rPr>
        <w:t xml:space="preserve"> tendría mayor carácter lapidario, pues de lo intrapsíquico no quiere saber. No hay tal cosa. El significado que las cosas tienen solo puede surgir en la interacción con otros en el seno de una cultura determinada. Todo bien. Ahora tendrían que decirnos: ¿quién es el otro para el otro y cómo precisamente funciona dicha producción de significados?</w:t>
      </w:r>
    </w:p>
    <w:p w14:paraId="036BC738" w14:textId="77935698" w:rsidR="00AF3624" w:rsidRPr="004D28C6" w:rsidRDefault="00AF3624" w:rsidP="0004236B">
      <w:pPr>
        <w:spacing w:after="0" w:line="360" w:lineRule="auto"/>
        <w:jc w:val="both"/>
        <w:rPr>
          <w:rFonts w:ascii="Adobe Garamond Pro" w:hAnsi="Adobe Garamond Pro" w:cs="Times New Roman"/>
          <w:lang w:val="es-ES_tradnl"/>
        </w:rPr>
      </w:pPr>
      <w:r w:rsidRPr="004D28C6">
        <w:rPr>
          <w:rFonts w:ascii="Adobe Garamond Pro" w:hAnsi="Adobe Garamond Pro" w:cs="Times New Roman"/>
          <w:lang w:val="es-ES_tradnl"/>
        </w:rPr>
        <w:tab/>
        <w:t>Dejemos de lado, por un momento, la problematización de esto en el interaccionismo simbólico y ya que se viene advirtiendo desde los orígenes que hay algo que decide, pensemos en las condiciones de posibilidad de ello a la luz de “otro” sujeto que se propone. Un postestructuralista como Giddens</w:t>
      </w:r>
      <w:r w:rsidR="001034FD" w:rsidRPr="004D28C6">
        <w:rPr>
          <w:rStyle w:val="Refdenotaalpie"/>
          <w:rFonts w:ascii="Adobe Garamond Pro" w:hAnsi="Adobe Garamond Pro" w:cs="Times New Roman"/>
          <w:lang w:val="es-ES_tradnl"/>
        </w:rPr>
        <w:footnoteReference w:id="24"/>
      </w:r>
      <w:r w:rsidRPr="004D28C6">
        <w:rPr>
          <w:rFonts w:ascii="Adobe Garamond Pro" w:hAnsi="Adobe Garamond Pro" w:cs="Times New Roman"/>
          <w:lang w:val="es-ES_tradnl"/>
        </w:rPr>
        <w:t xml:space="preserve"> advierte que la relación entre sujeto y estructura es de ida y vuelta. La estructura otorga al sujeto un marco y, en ella, los sujetos tienen la posibilidad de accionar. Es lo que más adelante podrá </w:t>
      </w:r>
      <w:r w:rsidR="001034FD" w:rsidRPr="004D28C6">
        <w:rPr>
          <w:rFonts w:ascii="Adobe Garamond Pro" w:hAnsi="Adobe Garamond Pro" w:cs="Times New Roman"/>
          <w:lang w:val="es-ES_tradnl"/>
        </w:rPr>
        <w:t>nombrarse</w:t>
      </w:r>
      <w:r w:rsidRPr="004D28C6">
        <w:rPr>
          <w:rFonts w:ascii="Adobe Garamond Pro" w:hAnsi="Adobe Garamond Pro" w:cs="Times New Roman"/>
          <w:lang w:val="es-ES_tradnl"/>
        </w:rPr>
        <w:t xml:space="preserve"> </w:t>
      </w:r>
      <w:r w:rsidR="001034FD" w:rsidRPr="004D28C6">
        <w:rPr>
          <w:rFonts w:ascii="Adobe Garamond Pro" w:hAnsi="Adobe Garamond Pro" w:cs="Times New Roman"/>
          <w:lang w:val="es-ES_tradnl"/>
        </w:rPr>
        <w:t>“</w:t>
      </w:r>
      <w:r w:rsidRPr="004D28C6">
        <w:rPr>
          <w:rFonts w:ascii="Adobe Garamond Pro" w:hAnsi="Adobe Garamond Pro" w:cs="Times New Roman"/>
          <w:i/>
          <w:iCs/>
          <w:lang w:val="es-ES_tradnl"/>
        </w:rPr>
        <w:t>agencia</w:t>
      </w:r>
      <w:r w:rsidR="001034FD" w:rsidRPr="004D28C6">
        <w:rPr>
          <w:rFonts w:ascii="Adobe Garamond Pro" w:hAnsi="Adobe Garamond Pro" w:cs="Times New Roman"/>
          <w:lang w:val="es-ES_tradnl"/>
        </w:rPr>
        <w:t>”</w:t>
      </w:r>
      <w:r w:rsidRPr="004D28C6">
        <w:rPr>
          <w:rFonts w:ascii="Adobe Garamond Pro" w:hAnsi="Adobe Garamond Pro" w:cs="Times New Roman"/>
          <w:lang w:val="es-ES_tradnl"/>
        </w:rPr>
        <w:t xml:space="preserve">. Es decir, el sujeto puede hacer las cosas y también puede hacerlas de otra manera. Incorporar el sentido sociológico de las cosas y conformar prácticas que se convierten en respuestas políticas. Y todo esto podrá producirse a razón de la cognoscibilidad. Hay prácticas sociales ordenadas en el espacio y el tiempo, pero también hay racionalización de las prácticas que los sujetos llevan a cabo. </w:t>
      </w:r>
    </w:p>
    <w:p w14:paraId="58C66E48" w14:textId="767ED8B8" w:rsidR="00AF3624" w:rsidRPr="004D28C6" w:rsidRDefault="00AF3624" w:rsidP="0004236B">
      <w:pPr>
        <w:spacing w:after="0" w:line="360" w:lineRule="auto"/>
        <w:jc w:val="both"/>
        <w:rPr>
          <w:rFonts w:ascii="Adobe Garamond Pro" w:hAnsi="Adobe Garamond Pro" w:cs="Times New Roman"/>
          <w:lang w:val="es-ES_tradnl"/>
        </w:rPr>
      </w:pPr>
      <w:r w:rsidRPr="004D28C6">
        <w:rPr>
          <w:rFonts w:ascii="Adobe Garamond Pro" w:hAnsi="Adobe Garamond Pro" w:cs="Times New Roman"/>
          <w:lang w:val="es-ES_tradnl"/>
        </w:rPr>
        <w:tab/>
        <w:t>Tomar las cosas de esta manera implicaría que solo puede decirse que se trata, nuevamente, como en el interaccionismo simbólico, de las prácticas conscientes. Sin embargo, particularmente, a esto se opone. Giddens</w:t>
      </w:r>
      <w:r w:rsidR="008B4A9B" w:rsidRPr="004D28C6">
        <w:rPr>
          <w:rStyle w:val="Refdenotaalpie"/>
          <w:rFonts w:ascii="Adobe Garamond Pro" w:hAnsi="Adobe Garamond Pro" w:cs="Times New Roman"/>
          <w:lang w:val="es-ES_tradnl"/>
        </w:rPr>
        <w:footnoteReference w:id="25"/>
      </w:r>
      <w:r w:rsidRPr="004D28C6">
        <w:rPr>
          <w:rFonts w:ascii="Adobe Garamond Pro" w:hAnsi="Adobe Garamond Pro" w:cs="Times New Roman"/>
          <w:lang w:val="es-ES_tradnl"/>
        </w:rPr>
        <w:t xml:space="preserve"> habla de acciones irreflexivas, recupera los motivos inconscientes y con ello hace una </w:t>
      </w:r>
      <w:r w:rsidR="00565320" w:rsidRPr="004D28C6">
        <w:rPr>
          <w:rFonts w:ascii="Adobe Garamond Pro" w:hAnsi="Adobe Garamond Pro" w:cs="Times New Roman"/>
          <w:lang w:val="es-ES_tradnl"/>
        </w:rPr>
        <w:lastRenderedPageBreak/>
        <w:t>crítica</w:t>
      </w:r>
      <w:r w:rsidRPr="004D28C6">
        <w:rPr>
          <w:rFonts w:ascii="Adobe Garamond Pro" w:hAnsi="Adobe Garamond Pro" w:cs="Times New Roman"/>
          <w:lang w:val="es-ES_tradnl"/>
        </w:rPr>
        <w:t xml:space="preserve"> al interaccionismo simbólico. Reafirma la idea que hay acciones que no necesariamente son conscientes y establece una jerarquía de niveles en cuanto a la capacidad de reflexividad. ¿Pero cuál es ese carácter </w:t>
      </w:r>
      <w:r w:rsidR="008B4A9B" w:rsidRPr="004D28C6">
        <w:rPr>
          <w:rFonts w:ascii="Adobe Garamond Pro" w:hAnsi="Adobe Garamond Pro" w:cs="Times New Roman"/>
          <w:lang w:val="es-ES_tradnl"/>
        </w:rPr>
        <w:t>“</w:t>
      </w:r>
      <w:r w:rsidRPr="004D28C6">
        <w:rPr>
          <w:rFonts w:ascii="Adobe Garamond Pro" w:hAnsi="Adobe Garamond Pro" w:cs="Times New Roman"/>
          <w:lang w:val="es-ES_tradnl"/>
        </w:rPr>
        <w:t>inconsciente</w:t>
      </w:r>
      <w:r w:rsidR="008B4A9B" w:rsidRPr="004D28C6">
        <w:rPr>
          <w:rFonts w:ascii="Adobe Garamond Pro" w:hAnsi="Adobe Garamond Pro" w:cs="Times New Roman"/>
          <w:lang w:val="es-ES_tradnl"/>
        </w:rPr>
        <w:t>”</w:t>
      </w:r>
      <w:r w:rsidRPr="004D28C6">
        <w:rPr>
          <w:rFonts w:ascii="Adobe Garamond Pro" w:hAnsi="Adobe Garamond Pro" w:cs="Times New Roman"/>
          <w:lang w:val="es-ES_tradnl"/>
        </w:rPr>
        <w:t xml:space="preserve"> que comienza a aparecer en</w:t>
      </w:r>
      <w:r w:rsidR="001034FD" w:rsidRPr="004D28C6">
        <w:rPr>
          <w:rFonts w:ascii="Adobe Garamond Pro" w:hAnsi="Adobe Garamond Pro" w:cs="Times New Roman"/>
          <w:lang w:val="es-ES_tradnl"/>
        </w:rPr>
        <w:t xml:space="preserve"> ––</w:t>
      </w:r>
      <w:r w:rsidRPr="004D28C6">
        <w:rPr>
          <w:rFonts w:ascii="Adobe Garamond Pro" w:hAnsi="Adobe Garamond Pro" w:cs="Times New Roman"/>
          <w:lang w:val="es-ES_tradnl"/>
        </w:rPr>
        <w:t>desde</w:t>
      </w:r>
      <w:r w:rsidR="001034FD" w:rsidRPr="004D28C6">
        <w:rPr>
          <w:rFonts w:ascii="Adobe Garamond Pro" w:hAnsi="Adobe Garamond Pro" w:cs="Times New Roman"/>
          <w:lang w:val="es-ES_tradnl"/>
        </w:rPr>
        <w:t>––</w:t>
      </w:r>
      <w:r w:rsidRPr="004D28C6">
        <w:rPr>
          <w:rFonts w:ascii="Adobe Garamond Pro" w:hAnsi="Adobe Garamond Pro" w:cs="Times New Roman"/>
          <w:lang w:val="es-ES_tradnl"/>
        </w:rPr>
        <w:t xml:space="preserve"> lo sociológico?...</w:t>
      </w:r>
    </w:p>
    <w:p w14:paraId="4F81B02C" w14:textId="6665557A" w:rsidR="00AF3624" w:rsidRPr="004D28C6" w:rsidRDefault="00AF3624" w:rsidP="0004236B">
      <w:pPr>
        <w:spacing w:after="0" w:line="360" w:lineRule="auto"/>
        <w:jc w:val="both"/>
        <w:rPr>
          <w:rFonts w:ascii="Adobe Garamond Pro" w:hAnsi="Adobe Garamond Pro" w:cs="Times New Roman"/>
          <w:lang w:val="es-ES_tradnl"/>
        </w:rPr>
      </w:pPr>
      <w:r w:rsidRPr="004D28C6">
        <w:rPr>
          <w:rFonts w:ascii="Adobe Garamond Pro" w:hAnsi="Adobe Garamond Pro" w:cs="Times New Roman"/>
          <w:lang w:val="es-ES_tradnl"/>
        </w:rPr>
        <w:tab/>
        <w:t>Claro que</w:t>
      </w:r>
      <w:r w:rsidR="008B4A9B" w:rsidRPr="004D28C6">
        <w:rPr>
          <w:rFonts w:ascii="Adobe Garamond Pro" w:hAnsi="Adobe Garamond Pro" w:cs="Times New Roman"/>
          <w:lang w:val="es-ES_tradnl"/>
        </w:rPr>
        <w:t>,</w:t>
      </w:r>
      <w:r w:rsidRPr="004D28C6">
        <w:rPr>
          <w:rFonts w:ascii="Adobe Garamond Pro" w:hAnsi="Adobe Garamond Pro" w:cs="Times New Roman"/>
          <w:lang w:val="es-ES_tradnl"/>
        </w:rPr>
        <w:t xml:space="preserve"> es más fácil establecer algunas equivalencias por dentro del campo </w:t>
      </w:r>
      <w:r w:rsidR="008B4A9B" w:rsidRPr="004D28C6">
        <w:rPr>
          <w:rFonts w:ascii="Adobe Garamond Pro" w:hAnsi="Adobe Garamond Pro" w:cs="Times New Roman"/>
          <w:lang w:val="es-ES_tradnl"/>
        </w:rPr>
        <w:t>––algunas sociologías–– que,</w:t>
      </w:r>
      <w:r w:rsidRPr="004D28C6">
        <w:rPr>
          <w:rFonts w:ascii="Adobe Garamond Pro" w:hAnsi="Adobe Garamond Pro" w:cs="Times New Roman"/>
          <w:lang w:val="es-ES_tradnl"/>
        </w:rPr>
        <w:t xml:space="preserve"> por fuera de él, cuando menos en un sentido comparativo y estableciendo límites entre las categorías. Aunque no es la labor que </w:t>
      </w:r>
      <w:r w:rsidR="008B4A9B" w:rsidRPr="004D28C6">
        <w:rPr>
          <w:rFonts w:ascii="Adobe Garamond Pro" w:hAnsi="Adobe Garamond Pro" w:cs="Times New Roman"/>
          <w:lang w:val="es-ES_tradnl"/>
        </w:rPr>
        <w:t>se pretende</w:t>
      </w:r>
      <w:r w:rsidRPr="004D28C6">
        <w:rPr>
          <w:rFonts w:ascii="Adobe Garamond Pro" w:hAnsi="Adobe Garamond Pro" w:cs="Times New Roman"/>
          <w:lang w:val="es-ES_tradnl"/>
        </w:rPr>
        <w:t xml:space="preserve"> aquí, la precisión sirve a los fines de la problemática de cuál sujeto para qué. Los paralelismos conceptuales entre Giddens y Bourdieu</w:t>
      </w:r>
      <w:r w:rsidR="00CA7A17" w:rsidRPr="004D28C6">
        <w:rPr>
          <w:rStyle w:val="Refdenotaalpie"/>
          <w:rFonts w:ascii="Adobe Garamond Pro" w:hAnsi="Adobe Garamond Pro" w:cs="Times New Roman"/>
          <w:lang w:val="es-ES_tradnl"/>
        </w:rPr>
        <w:footnoteReference w:id="26"/>
      </w:r>
      <w:r w:rsidRPr="004D28C6">
        <w:rPr>
          <w:rFonts w:ascii="Adobe Garamond Pro" w:hAnsi="Adobe Garamond Pro" w:cs="Times New Roman"/>
          <w:lang w:val="es-ES_tradnl"/>
        </w:rPr>
        <w:t xml:space="preserve">, por ejemplo, los </w:t>
      </w:r>
      <w:proofErr w:type="spellStart"/>
      <w:r w:rsidRPr="004D28C6">
        <w:rPr>
          <w:rFonts w:ascii="Adobe Garamond Pro" w:hAnsi="Adobe Garamond Pro" w:cs="Times New Roman"/>
          <w:i/>
          <w:iCs/>
          <w:lang w:val="es-ES_tradnl"/>
        </w:rPr>
        <w:t>habitus</w:t>
      </w:r>
      <w:proofErr w:type="spellEnd"/>
      <w:r w:rsidRPr="004D28C6">
        <w:rPr>
          <w:rFonts w:ascii="Adobe Garamond Pro" w:hAnsi="Adobe Garamond Pro" w:cs="Times New Roman"/>
          <w:lang w:val="es-ES_tradnl"/>
        </w:rPr>
        <w:t xml:space="preserve"> en Bourdieu </w:t>
      </w:r>
      <w:r w:rsidR="008B4A9B" w:rsidRPr="004D28C6">
        <w:rPr>
          <w:rFonts w:ascii="Adobe Garamond Pro" w:hAnsi="Adobe Garamond Pro" w:cs="Times New Roman"/>
          <w:lang w:val="es-ES_tradnl"/>
        </w:rPr>
        <w:t>serían</w:t>
      </w:r>
      <w:r w:rsidRPr="004D28C6">
        <w:rPr>
          <w:rFonts w:ascii="Adobe Garamond Pro" w:hAnsi="Adobe Garamond Pro" w:cs="Times New Roman"/>
          <w:lang w:val="es-ES_tradnl"/>
        </w:rPr>
        <w:t xml:space="preserve"> las </w:t>
      </w:r>
      <w:proofErr w:type="gramStart"/>
      <w:r w:rsidRPr="004D28C6">
        <w:rPr>
          <w:rFonts w:ascii="Adobe Garamond Pro" w:hAnsi="Adobe Garamond Pro" w:cs="Times New Roman"/>
          <w:lang w:val="es-ES_tradnl"/>
        </w:rPr>
        <w:t>practicas</w:t>
      </w:r>
      <w:proofErr w:type="gramEnd"/>
      <w:r w:rsidRPr="004D28C6">
        <w:rPr>
          <w:rFonts w:ascii="Adobe Garamond Pro" w:hAnsi="Adobe Garamond Pro" w:cs="Times New Roman"/>
          <w:lang w:val="es-ES_tradnl"/>
        </w:rPr>
        <w:t xml:space="preserve"> recurrentes en Giddens. Para este último, actúen o no actúen, los agentes generan una actividad transformadora. Para Bourdieu los </w:t>
      </w:r>
      <w:proofErr w:type="spellStart"/>
      <w:r w:rsidRPr="004D28C6">
        <w:rPr>
          <w:rFonts w:ascii="Adobe Garamond Pro" w:hAnsi="Adobe Garamond Pro" w:cs="Times New Roman"/>
          <w:i/>
          <w:iCs/>
          <w:lang w:val="es-ES_tradnl"/>
        </w:rPr>
        <w:t>habitus</w:t>
      </w:r>
      <w:proofErr w:type="spellEnd"/>
      <w:r w:rsidRPr="004D28C6">
        <w:rPr>
          <w:rFonts w:ascii="Adobe Garamond Pro" w:hAnsi="Adobe Garamond Pro" w:cs="Times New Roman"/>
          <w:lang w:val="es-ES_tradnl"/>
        </w:rPr>
        <w:t xml:space="preserve"> son un conjunto de disposiciones interiorizadas. Giddens habla de huellas mnémicas, lo que se registra en la memoria es lo que genera las prácticas recurrentes y que se vuelven permanentes. </w:t>
      </w:r>
    </w:p>
    <w:p w14:paraId="3D507707" w14:textId="72F67B7C" w:rsidR="00AF3624" w:rsidRPr="004D28C6" w:rsidRDefault="00AF3624" w:rsidP="0004236B">
      <w:pPr>
        <w:spacing w:after="0" w:line="360" w:lineRule="auto"/>
        <w:jc w:val="both"/>
        <w:rPr>
          <w:rFonts w:ascii="Adobe Garamond Pro" w:hAnsi="Adobe Garamond Pro" w:cs="Times New Roman"/>
          <w:lang w:val="es-ES_tradnl"/>
        </w:rPr>
      </w:pPr>
      <w:r w:rsidRPr="004D28C6">
        <w:rPr>
          <w:rFonts w:ascii="Adobe Garamond Pro" w:hAnsi="Adobe Garamond Pro" w:cs="Times New Roman"/>
          <w:lang w:val="es-ES_tradnl"/>
        </w:rPr>
        <w:t xml:space="preserve">Independientemente de los recursos a que se han apelado, el </w:t>
      </w:r>
      <w:proofErr w:type="spellStart"/>
      <w:r w:rsidRPr="004D28C6">
        <w:rPr>
          <w:rFonts w:ascii="Adobe Garamond Pro" w:hAnsi="Adobe Garamond Pro" w:cs="Times New Roman"/>
          <w:i/>
          <w:iCs/>
          <w:lang w:val="es-ES_tradnl"/>
        </w:rPr>
        <w:t>habitus</w:t>
      </w:r>
      <w:proofErr w:type="spellEnd"/>
      <w:r w:rsidRPr="004D28C6">
        <w:rPr>
          <w:rFonts w:ascii="Adobe Garamond Pro" w:hAnsi="Adobe Garamond Pro" w:cs="Times New Roman"/>
          <w:lang w:val="es-ES_tradnl"/>
        </w:rPr>
        <w:t xml:space="preserve"> como serie de </w:t>
      </w:r>
      <w:r w:rsidR="00CA7A17" w:rsidRPr="004D28C6">
        <w:rPr>
          <w:rFonts w:ascii="Adobe Garamond Pro" w:hAnsi="Adobe Garamond Pro" w:cs="Times New Roman"/>
          <w:lang w:val="es-ES_tradnl"/>
        </w:rPr>
        <w:t>prácticas</w:t>
      </w:r>
      <w:r w:rsidRPr="004D28C6">
        <w:rPr>
          <w:rFonts w:ascii="Adobe Garamond Pro" w:hAnsi="Adobe Garamond Pro" w:cs="Times New Roman"/>
          <w:lang w:val="es-ES_tradnl"/>
        </w:rPr>
        <w:t xml:space="preserve"> integradas, incluso dentro de la personalidad, nos lleva a una cuestión que se viene arrastrando desde las teorías clásicas. Hay que recordar que la impronta de las estructuras culturales en la conducta individual de los sujetos es una preocupación constante analizada con cierto rigor en los autores. Sin embargo, aquí hay un poco </w:t>
      </w:r>
      <w:r w:rsidR="00CA7A17" w:rsidRPr="004D28C6">
        <w:rPr>
          <w:rFonts w:ascii="Adobe Garamond Pro" w:hAnsi="Adobe Garamond Pro" w:cs="Times New Roman"/>
          <w:lang w:val="es-ES_tradnl"/>
        </w:rPr>
        <w:t>más</w:t>
      </w:r>
      <w:r w:rsidRPr="004D28C6">
        <w:rPr>
          <w:rFonts w:ascii="Adobe Garamond Pro" w:hAnsi="Adobe Garamond Pro" w:cs="Times New Roman"/>
          <w:lang w:val="es-ES_tradnl"/>
        </w:rPr>
        <w:t xml:space="preserve"> de claridad sobre la dicotomía de la acción y lo estructural. Aquí, la pregunta central es cómo ocurre el orden y cómo es posible el cambio social.</w:t>
      </w:r>
    </w:p>
    <w:p w14:paraId="52F328B9" w14:textId="250AC5E4" w:rsidR="00AF3624" w:rsidRPr="004D28C6" w:rsidRDefault="00CA7A17" w:rsidP="0004236B">
      <w:pPr>
        <w:spacing w:after="0" w:line="360" w:lineRule="auto"/>
        <w:ind w:firstLine="708"/>
        <w:jc w:val="both"/>
        <w:rPr>
          <w:rFonts w:ascii="Adobe Garamond Pro" w:hAnsi="Adobe Garamond Pro" w:cs="Times New Roman"/>
          <w:lang w:val="es-ES_tradnl"/>
        </w:rPr>
      </w:pPr>
      <w:r w:rsidRPr="004D28C6">
        <w:rPr>
          <w:rFonts w:ascii="Adobe Garamond Pro" w:hAnsi="Adobe Garamond Pro" w:cs="Times New Roman"/>
          <w:lang w:val="es-ES_tradnl"/>
        </w:rPr>
        <w:t>E</w:t>
      </w:r>
      <w:r w:rsidR="00AF3624" w:rsidRPr="004D28C6">
        <w:rPr>
          <w:rFonts w:ascii="Adobe Garamond Pro" w:hAnsi="Adobe Garamond Pro" w:cs="Times New Roman"/>
          <w:lang w:val="es-ES_tradnl"/>
        </w:rPr>
        <w:t>n este punto</w:t>
      </w:r>
      <w:r w:rsidRPr="004D28C6">
        <w:rPr>
          <w:rFonts w:ascii="Adobe Garamond Pro" w:hAnsi="Adobe Garamond Pro" w:cs="Times New Roman"/>
          <w:lang w:val="es-ES_tradnl"/>
        </w:rPr>
        <w:t xml:space="preserve"> se detiene</w:t>
      </w:r>
      <w:r w:rsidR="00AF3624" w:rsidRPr="004D28C6">
        <w:rPr>
          <w:rFonts w:ascii="Adobe Garamond Pro" w:hAnsi="Adobe Garamond Pro" w:cs="Times New Roman"/>
          <w:lang w:val="es-ES_tradnl"/>
        </w:rPr>
        <w:t xml:space="preserve"> la convocatoria a los clásicos de la sociología reconociendo a su vez la deuda que aún queda con el análisis de aquellas otras síntesis que se encuentran entre el interaccionismo simbólico, la microsociología y el constructivismo de Goffman</w:t>
      </w:r>
      <w:r w:rsidRPr="004D28C6">
        <w:rPr>
          <w:rStyle w:val="Refdenotaalpie"/>
          <w:rFonts w:ascii="Adobe Garamond Pro" w:hAnsi="Adobe Garamond Pro" w:cs="Times New Roman"/>
          <w:lang w:val="es-ES_tradnl"/>
        </w:rPr>
        <w:footnoteReference w:id="27"/>
      </w:r>
      <w:r w:rsidR="00AF3624" w:rsidRPr="004D28C6">
        <w:rPr>
          <w:rFonts w:ascii="Adobe Garamond Pro" w:hAnsi="Adobe Garamond Pro" w:cs="Times New Roman"/>
          <w:lang w:val="es-ES_tradnl"/>
        </w:rPr>
        <w:t xml:space="preserve">, por pisar un terreno </w:t>
      </w:r>
      <w:r w:rsidRPr="004D28C6">
        <w:rPr>
          <w:rFonts w:ascii="Adobe Garamond Pro" w:hAnsi="Adobe Garamond Pro" w:cs="Times New Roman"/>
          <w:lang w:val="es-ES_tradnl"/>
        </w:rPr>
        <w:t>afín</w:t>
      </w:r>
      <w:r w:rsidR="00AF3624" w:rsidRPr="004D28C6">
        <w:rPr>
          <w:rFonts w:ascii="Adobe Garamond Pro" w:hAnsi="Adobe Garamond Pro" w:cs="Times New Roman"/>
          <w:lang w:val="es-ES_tradnl"/>
        </w:rPr>
        <w:t xml:space="preserve"> a la psicología que involucra las  emociones y los aspectos cognitivos en el marco del “ritual” y que también tendríamos que ubicar críticamente por los mismos presupuestos que ya hemos señalado: ¿cuál sujeto</w:t>
      </w:r>
      <w:r w:rsidR="0004236B" w:rsidRPr="004D28C6">
        <w:rPr>
          <w:rFonts w:ascii="Adobe Garamond Pro" w:hAnsi="Adobe Garamond Pro" w:cs="Times New Roman"/>
          <w:lang w:val="es-ES_tradnl"/>
        </w:rPr>
        <w:t>, de que está hecho y cómo se juega frente a todo el saber social y psi</w:t>
      </w:r>
      <w:r w:rsidR="00AF3624" w:rsidRPr="004D28C6">
        <w:rPr>
          <w:rFonts w:ascii="Adobe Garamond Pro" w:hAnsi="Adobe Garamond Pro" w:cs="Times New Roman"/>
          <w:lang w:val="es-ES_tradnl"/>
        </w:rPr>
        <w:t>?</w:t>
      </w:r>
    </w:p>
    <w:p w14:paraId="556E3199" w14:textId="18F96C1F" w:rsidR="00AF3624" w:rsidRPr="004D28C6" w:rsidRDefault="00AF3624" w:rsidP="0004236B">
      <w:pPr>
        <w:spacing w:after="0" w:line="360" w:lineRule="auto"/>
        <w:ind w:firstLine="708"/>
        <w:jc w:val="both"/>
        <w:rPr>
          <w:rFonts w:ascii="Adobe Garamond Pro" w:hAnsi="Adobe Garamond Pro" w:cs="Times New Roman"/>
          <w:lang w:val="es-ES_tradnl"/>
        </w:rPr>
      </w:pPr>
      <w:r w:rsidRPr="004D28C6">
        <w:rPr>
          <w:rFonts w:ascii="Adobe Garamond Pro" w:hAnsi="Adobe Garamond Pro" w:cs="Times New Roman"/>
          <w:lang w:val="es-ES_tradnl"/>
        </w:rPr>
        <w:t xml:space="preserve">Por otro lado, no </w:t>
      </w:r>
      <w:r w:rsidR="00CA7A17" w:rsidRPr="004D28C6">
        <w:rPr>
          <w:rFonts w:ascii="Adobe Garamond Pro" w:hAnsi="Adobe Garamond Pro" w:cs="Times New Roman"/>
          <w:lang w:val="es-ES_tradnl"/>
        </w:rPr>
        <w:t xml:space="preserve">se ocupará </w:t>
      </w:r>
      <w:r w:rsidRPr="004D28C6">
        <w:rPr>
          <w:rFonts w:ascii="Adobe Garamond Pro" w:hAnsi="Adobe Garamond Pro" w:cs="Times New Roman"/>
          <w:lang w:val="es-ES_tradnl"/>
        </w:rPr>
        <w:t>el mismo espacio para recopilar una serie de trabajos psicológicos que corresponden a la historia de</w:t>
      </w:r>
      <w:r w:rsidR="00B46E2C" w:rsidRPr="004D28C6">
        <w:rPr>
          <w:rFonts w:ascii="Adobe Garamond Pro" w:hAnsi="Adobe Garamond Pro" w:cs="Times New Roman"/>
          <w:lang w:val="es-ES_tradnl"/>
        </w:rPr>
        <w:t xml:space="preserve"> la</w:t>
      </w:r>
      <w:r w:rsidRPr="004D28C6">
        <w:rPr>
          <w:rFonts w:ascii="Adobe Garamond Pro" w:hAnsi="Adobe Garamond Pro" w:cs="Times New Roman"/>
          <w:lang w:val="es-ES_tradnl"/>
        </w:rPr>
        <w:t xml:space="preserve"> disciplina</w:t>
      </w:r>
      <w:r w:rsidR="00B46E2C" w:rsidRPr="004D28C6">
        <w:rPr>
          <w:rFonts w:ascii="Adobe Garamond Pro" w:hAnsi="Adobe Garamond Pro" w:cs="Times New Roman"/>
          <w:lang w:val="es-ES_tradnl"/>
        </w:rPr>
        <w:t xml:space="preserve"> psicológica</w:t>
      </w:r>
      <w:r w:rsidRPr="004D28C6">
        <w:rPr>
          <w:rFonts w:ascii="Adobe Garamond Pro" w:hAnsi="Adobe Garamond Pro" w:cs="Times New Roman"/>
          <w:lang w:val="es-ES_tradnl"/>
        </w:rPr>
        <w:t xml:space="preserve">. En su lugar </w:t>
      </w:r>
      <w:r w:rsidR="00CA7A17" w:rsidRPr="004D28C6">
        <w:rPr>
          <w:rFonts w:ascii="Adobe Garamond Pro" w:hAnsi="Adobe Garamond Pro" w:cs="Times New Roman"/>
          <w:lang w:val="es-ES_tradnl"/>
        </w:rPr>
        <w:t>se recuperará</w:t>
      </w:r>
      <w:r w:rsidRPr="004D28C6">
        <w:rPr>
          <w:rFonts w:ascii="Adobe Garamond Pro" w:hAnsi="Adobe Garamond Pro" w:cs="Times New Roman"/>
          <w:lang w:val="es-ES_tradnl"/>
        </w:rPr>
        <w:t xml:space="preserve"> </w:t>
      </w:r>
      <w:r w:rsidR="00CA7A17" w:rsidRPr="004D28C6">
        <w:rPr>
          <w:rFonts w:ascii="Adobe Garamond Pro" w:hAnsi="Adobe Garamond Pro" w:cs="Times New Roman"/>
          <w:lang w:val="es-ES_tradnl"/>
        </w:rPr>
        <w:t>algunas</w:t>
      </w:r>
      <w:r w:rsidRPr="004D28C6">
        <w:rPr>
          <w:rFonts w:ascii="Adobe Garamond Pro" w:hAnsi="Adobe Garamond Pro" w:cs="Times New Roman"/>
          <w:lang w:val="es-ES_tradnl"/>
        </w:rPr>
        <w:t xml:space="preserve"> precisiones epistemol</w:t>
      </w:r>
      <w:r w:rsidR="00B46E2C" w:rsidRPr="004D28C6">
        <w:rPr>
          <w:rFonts w:ascii="Adobe Garamond Pro" w:hAnsi="Adobe Garamond Pro" w:cs="Times New Roman"/>
          <w:lang w:val="es-ES_tradnl"/>
        </w:rPr>
        <w:t xml:space="preserve">ógicas </w:t>
      </w:r>
      <w:r w:rsidRPr="004D28C6">
        <w:rPr>
          <w:rFonts w:ascii="Adobe Garamond Pro" w:hAnsi="Adobe Garamond Pro" w:cs="Times New Roman"/>
          <w:lang w:val="es-ES_tradnl"/>
        </w:rPr>
        <w:t>sobre el objeto psicológico. A parecer</w:t>
      </w:r>
      <w:r w:rsidR="00B46E2C" w:rsidRPr="004D28C6">
        <w:rPr>
          <w:rFonts w:ascii="Adobe Garamond Pro" w:hAnsi="Adobe Garamond Pro" w:cs="Times New Roman"/>
          <w:lang w:val="es-ES_tradnl"/>
        </w:rPr>
        <w:t xml:space="preserve"> del autor</w:t>
      </w:r>
      <w:r w:rsidRPr="004D28C6">
        <w:rPr>
          <w:rFonts w:ascii="Adobe Garamond Pro" w:hAnsi="Adobe Garamond Pro" w:cs="Times New Roman"/>
          <w:lang w:val="es-ES_tradnl"/>
        </w:rPr>
        <w:t xml:space="preserve">, aunque esta sí tendría que ser una responsabilidad imperativa de dicha disciplina </w:t>
      </w:r>
      <w:r w:rsidR="00B46E2C" w:rsidRPr="004D28C6">
        <w:rPr>
          <w:rFonts w:ascii="Adobe Garamond Pro" w:hAnsi="Adobe Garamond Pro" w:cs="Times New Roman"/>
          <w:lang w:val="es-ES_tradnl"/>
        </w:rPr>
        <w:t>––</w:t>
      </w:r>
      <w:r w:rsidRPr="004D28C6">
        <w:rPr>
          <w:rFonts w:ascii="Adobe Garamond Pro" w:hAnsi="Adobe Garamond Pro" w:cs="Times New Roman"/>
          <w:lang w:val="es-ES_tradnl"/>
        </w:rPr>
        <w:t>dar cuenta del objeto “</w:t>
      </w:r>
      <w:r w:rsidR="0004236B" w:rsidRPr="004D28C6">
        <w:rPr>
          <w:rFonts w:ascii="Adobe Garamond Pro" w:hAnsi="Adobe Garamond Pro" w:cs="Times New Roman"/>
          <w:lang w:val="es-ES_tradnl"/>
        </w:rPr>
        <w:t>sujeto” ––</w:t>
      </w:r>
      <w:r w:rsidRPr="004D28C6">
        <w:rPr>
          <w:rFonts w:ascii="Adobe Garamond Pro" w:hAnsi="Adobe Garamond Pro" w:cs="Times New Roman"/>
          <w:lang w:val="es-ES_tradnl"/>
        </w:rPr>
        <w:t xml:space="preserve">, corrió de alguna manera con la misma suerte que las otras disciplinas sociales. No es la falta de precisión, la medición es </w:t>
      </w:r>
      <w:r w:rsidRPr="004D28C6">
        <w:rPr>
          <w:rFonts w:ascii="Adobe Garamond Pro" w:hAnsi="Adobe Garamond Pro" w:cs="Times New Roman"/>
          <w:lang w:val="es-ES_tradnl"/>
        </w:rPr>
        <w:lastRenderedPageBreak/>
        <w:t xml:space="preserve">correcta, el problema vuelve a ser el qué. Con la noción de obstáculo epistemológico, Bachelard produce una serie de advertencias en el planteamiento del problema del conocimiento científico: ¿no vemos acaso allí que el primer sujeto presupuesto es el de quien escribe por mucho que pueda hacer valer su método para tomar distancia, incluso de sí mismo? Ese espíritu científico estará trastocado siempre por aquello posible que </w:t>
      </w:r>
      <w:r w:rsidR="00B46E2C" w:rsidRPr="004D28C6">
        <w:rPr>
          <w:rFonts w:ascii="Adobe Garamond Pro" w:hAnsi="Adobe Garamond Pro" w:cs="Times New Roman"/>
          <w:lang w:val="es-ES_tradnl"/>
        </w:rPr>
        <w:t>pudiera</w:t>
      </w:r>
      <w:r w:rsidRPr="004D28C6">
        <w:rPr>
          <w:rFonts w:ascii="Adobe Garamond Pro" w:hAnsi="Adobe Garamond Pro" w:cs="Times New Roman"/>
          <w:lang w:val="es-ES_tradnl"/>
        </w:rPr>
        <w:t xml:space="preserve"> ser dicho pero que no lo está</w:t>
      </w:r>
      <w:r w:rsidR="00B46E2C" w:rsidRPr="004D28C6">
        <w:rPr>
          <w:rFonts w:ascii="Adobe Garamond Pro" w:hAnsi="Adobe Garamond Pro" w:cs="Times New Roman"/>
          <w:lang w:val="es-ES_tradnl"/>
        </w:rPr>
        <w:t>. Y</w:t>
      </w:r>
      <w:r w:rsidRPr="004D28C6">
        <w:rPr>
          <w:rFonts w:ascii="Adobe Garamond Pro" w:hAnsi="Adobe Garamond Pro" w:cs="Times New Roman"/>
          <w:lang w:val="es-ES_tradnl"/>
        </w:rPr>
        <w:t xml:space="preserve"> que por no ser dicho de todas formas produce sus efectos: sus objetos, vale decir. Los sentidos y la </w:t>
      </w:r>
      <w:r w:rsidR="004C3D50" w:rsidRPr="004D28C6">
        <w:rPr>
          <w:rFonts w:ascii="Adobe Garamond Pro" w:hAnsi="Adobe Garamond Pro" w:cs="Times New Roman"/>
          <w:lang w:val="es-ES_tradnl"/>
        </w:rPr>
        <w:t>experiencia</w:t>
      </w:r>
      <w:r w:rsidRPr="004D28C6">
        <w:rPr>
          <w:rFonts w:ascii="Adobe Garamond Pro" w:hAnsi="Adobe Garamond Pro" w:cs="Times New Roman"/>
          <w:lang w:val="es-ES_tradnl"/>
        </w:rPr>
        <w:t xml:space="preserve"> engañan</w:t>
      </w:r>
      <w:r w:rsidR="004C3D50" w:rsidRPr="004D28C6">
        <w:rPr>
          <w:rFonts w:ascii="Adobe Garamond Pro" w:hAnsi="Adobe Garamond Pro" w:cs="Times New Roman"/>
          <w:lang w:val="es-ES_tradnl"/>
        </w:rPr>
        <w:t>,</w:t>
      </w:r>
      <w:r w:rsidRPr="004D28C6">
        <w:rPr>
          <w:rFonts w:ascii="Adobe Garamond Pro" w:hAnsi="Adobe Garamond Pro" w:cs="Times New Roman"/>
          <w:lang w:val="es-ES_tradnl"/>
        </w:rPr>
        <w:t xml:space="preserve"> las percepciones nunca son enteramente lo que parecen y, el sujeto nunca podrá encontrarse plenamente con el objeto. </w:t>
      </w:r>
    </w:p>
    <w:p w14:paraId="7F71A61A" w14:textId="21150AAE" w:rsidR="00AF3624" w:rsidRPr="004D28C6" w:rsidRDefault="00AF3624" w:rsidP="0004236B">
      <w:pPr>
        <w:spacing w:after="0" w:line="360" w:lineRule="auto"/>
        <w:ind w:firstLine="708"/>
        <w:jc w:val="both"/>
        <w:rPr>
          <w:rFonts w:ascii="Adobe Garamond Pro" w:hAnsi="Adobe Garamond Pro" w:cs="Times New Roman"/>
          <w:lang w:val="es-ES_tradnl"/>
        </w:rPr>
      </w:pPr>
      <w:r w:rsidRPr="004D28C6">
        <w:rPr>
          <w:rFonts w:ascii="Adobe Garamond Pro" w:hAnsi="Adobe Garamond Pro" w:cs="Times New Roman"/>
          <w:lang w:val="es-ES_tradnl"/>
        </w:rPr>
        <w:t xml:space="preserve">Dice </w:t>
      </w:r>
      <w:proofErr w:type="spellStart"/>
      <w:r w:rsidRPr="004D28C6">
        <w:rPr>
          <w:rFonts w:ascii="Adobe Garamond Pro" w:hAnsi="Adobe Garamond Pro" w:cs="Times New Roman"/>
          <w:lang w:val="es-ES_tradnl"/>
        </w:rPr>
        <w:t>Canguilhem</w:t>
      </w:r>
      <w:proofErr w:type="spellEnd"/>
      <w:r w:rsidRPr="004D28C6">
        <w:rPr>
          <w:rFonts w:ascii="Adobe Garamond Pro" w:hAnsi="Adobe Garamond Pro" w:cs="Times New Roman"/>
          <w:lang w:val="es-ES_tradnl"/>
        </w:rPr>
        <w:t xml:space="preserve"> que frente a las preguntas del quién, el porqué y el cómo, está la pregunta del qué. Cuestión que debería de plantearse todavía con mayor rigor. El autor lo hace en términos de poder formular una historia de las ciencias, es precisamente un objeto que se encuentra advertido del carácter de las sucesiones y de los predecesores, pues no hay tal. Si tomamos por objeto psicológico al “pensamiento”, habría que ubicar primero su relación con el cerebro en una historia de la cultura, pues si hoy se llega a decir que se trata del </w:t>
      </w:r>
      <w:r w:rsidR="004C3D50" w:rsidRPr="004D28C6">
        <w:rPr>
          <w:rFonts w:ascii="Adobe Garamond Pro" w:hAnsi="Adobe Garamond Pro" w:cs="Times New Roman"/>
          <w:lang w:val="es-ES_tradnl"/>
        </w:rPr>
        <w:t>órgano</w:t>
      </w:r>
      <w:r w:rsidRPr="004D28C6">
        <w:rPr>
          <w:rFonts w:ascii="Adobe Garamond Pro" w:hAnsi="Adobe Garamond Pro" w:cs="Times New Roman"/>
          <w:lang w:val="es-ES_tradnl"/>
        </w:rPr>
        <w:t xml:space="preserve"> del pensamiento, no fueron otros que los filósofos de la Antigüedad quienes propusieron la sede. Entonces, encontramos a Hipócrates, Descartes, </w:t>
      </w:r>
      <w:proofErr w:type="spellStart"/>
      <w:r w:rsidRPr="004D28C6">
        <w:rPr>
          <w:rFonts w:ascii="Adobe Garamond Pro" w:hAnsi="Adobe Garamond Pro" w:cs="Times New Roman"/>
          <w:lang w:val="es-ES_tradnl"/>
        </w:rPr>
        <w:t>Cabanis</w:t>
      </w:r>
      <w:proofErr w:type="spellEnd"/>
      <w:r w:rsidRPr="004D28C6">
        <w:rPr>
          <w:rFonts w:ascii="Adobe Garamond Pro" w:hAnsi="Adobe Garamond Pro" w:cs="Times New Roman"/>
          <w:lang w:val="es-ES_tradnl"/>
        </w:rPr>
        <w:t xml:space="preserve">, </w:t>
      </w:r>
      <w:proofErr w:type="spellStart"/>
      <w:r w:rsidRPr="004D28C6">
        <w:rPr>
          <w:rFonts w:ascii="Adobe Garamond Pro" w:hAnsi="Adobe Garamond Pro" w:cs="Times New Roman"/>
          <w:lang w:val="es-ES_tradnl"/>
        </w:rPr>
        <w:t>Gall</w:t>
      </w:r>
      <w:proofErr w:type="spellEnd"/>
      <w:r w:rsidRPr="004D28C6">
        <w:rPr>
          <w:rFonts w:ascii="Adobe Garamond Pro" w:hAnsi="Adobe Garamond Pro" w:cs="Times New Roman"/>
          <w:lang w:val="es-ES_tradnl"/>
        </w:rPr>
        <w:t>, la frenología francesa y norteamericana, y posteriormente “la edad de oro de las localizaciones cerebrales”</w:t>
      </w:r>
      <w:r w:rsidR="00DE0C3F" w:rsidRPr="004D28C6">
        <w:rPr>
          <w:rStyle w:val="Refdenotaalpie"/>
          <w:rFonts w:ascii="Adobe Garamond Pro" w:hAnsi="Adobe Garamond Pro" w:cs="Times New Roman"/>
          <w:lang w:val="es-ES_tradnl"/>
        </w:rPr>
        <w:t xml:space="preserve"> </w:t>
      </w:r>
      <w:r w:rsidR="00DE0C3F" w:rsidRPr="004D28C6">
        <w:rPr>
          <w:rStyle w:val="Refdenotaalpie"/>
          <w:rFonts w:ascii="Adobe Garamond Pro" w:hAnsi="Adobe Garamond Pro" w:cs="Times New Roman"/>
          <w:lang w:val="es-ES_tradnl"/>
        </w:rPr>
        <w:footnoteReference w:id="28"/>
      </w:r>
      <w:r w:rsidRPr="004D28C6">
        <w:rPr>
          <w:rFonts w:ascii="Adobe Garamond Pro" w:hAnsi="Adobe Garamond Pro" w:cs="Times New Roman"/>
          <w:lang w:val="es-ES_tradnl"/>
        </w:rPr>
        <w:t xml:space="preserve">, cuestión, por cierto, de la que habrá de desprenderse Freud, luego, no sin haber pretendido primero tal cosa. </w:t>
      </w:r>
    </w:p>
    <w:p w14:paraId="45FE2663" w14:textId="59033CF6" w:rsidR="00AF3624" w:rsidRPr="004D28C6" w:rsidRDefault="00AF3624" w:rsidP="0004236B">
      <w:pPr>
        <w:spacing w:after="0" w:line="360" w:lineRule="auto"/>
        <w:ind w:firstLine="708"/>
        <w:jc w:val="both"/>
        <w:rPr>
          <w:rFonts w:ascii="Adobe Garamond Pro" w:hAnsi="Adobe Garamond Pro" w:cs="Times New Roman"/>
          <w:lang w:val="es-ES_tradnl"/>
        </w:rPr>
      </w:pPr>
      <w:r w:rsidRPr="004D28C6">
        <w:rPr>
          <w:rFonts w:ascii="Adobe Garamond Pro" w:hAnsi="Adobe Garamond Pro" w:cs="Times New Roman"/>
          <w:lang w:val="es-ES_tradnl"/>
        </w:rPr>
        <w:t xml:space="preserve">Entonces, el cerebro me piensa… ¿al yo?, pero también se piensa, ¿a sí mismo? Se puede hablar, entonces, de un cerebro como computador y de un computador como cerebro, porque razona… calcula. Lo importante de esto es que se trata de la estrategia teórica: a partir de observaciones y experimentos realizados en cierto dominio de realidad se construye un modelo; y con ese modelo, se </w:t>
      </w:r>
      <w:r w:rsidR="00DE0C3F" w:rsidRPr="004D28C6">
        <w:rPr>
          <w:rFonts w:ascii="Adobe Garamond Pro" w:hAnsi="Adobe Garamond Pro" w:cs="Times New Roman"/>
          <w:lang w:val="es-ES_tradnl"/>
        </w:rPr>
        <w:t>continúa</w:t>
      </w:r>
      <w:r w:rsidRPr="004D28C6">
        <w:rPr>
          <w:rFonts w:ascii="Adobe Garamond Pro" w:hAnsi="Adobe Garamond Pro" w:cs="Times New Roman"/>
          <w:lang w:val="es-ES_tradnl"/>
        </w:rPr>
        <w:t xml:space="preserve"> afinando el conocimiento, como si se tratara de la realidad misma</w:t>
      </w:r>
      <w:r w:rsidR="00DE0C3F" w:rsidRPr="004D28C6">
        <w:rPr>
          <w:rStyle w:val="Refdenotaalpie"/>
          <w:rFonts w:ascii="Adobe Garamond Pro" w:hAnsi="Adobe Garamond Pro" w:cs="Times New Roman"/>
          <w:lang w:val="es-ES_tradnl"/>
        </w:rPr>
        <w:footnoteReference w:id="29"/>
      </w:r>
      <w:r w:rsidRPr="004D28C6">
        <w:rPr>
          <w:rFonts w:ascii="Adobe Garamond Pro" w:hAnsi="Adobe Garamond Pro" w:cs="Times New Roman"/>
          <w:lang w:val="es-ES_tradnl"/>
        </w:rPr>
        <w:t xml:space="preserve">. </w:t>
      </w:r>
    </w:p>
    <w:p w14:paraId="42136FDE" w14:textId="61870CB2" w:rsidR="00AF3624" w:rsidRPr="004D28C6" w:rsidRDefault="00AF3624" w:rsidP="0004236B">
      <w:pPr>
        <w:spacing w:after="0" w:line="360" w:lineRule="auto"/>
        <w:ind w:firstLine="708"/>
        <w:jc w:val="both"/>
        <w:rPr>
          <w:rFonts w:ascii="Adobe Garamond Pro" w:hAnsi="Adobe Garamond Pro" w:cs="Times New Roman"/>
          <w:lang w:val="es-ES_tradnl"/>
        </w:rPr>
      </w:pPr>
      <w:r w:rsidRPr="004D28C6">
        <w:rPr>
          <w:rFonts w:ascii="Adobe Garamond Pro" w:hAnsi="Adobe Garamond Pro" w:cs="Times New Roman"/>
          <w:lang w:val="es-ES_tradnl"/>
        </w:rPr>
        <w:t xml:space="preserve">Pero, a final de cuentas, la maquina no tiene aquello que Pascal llamó voluntad. Paradójicamente, a principios del siglo XX sería este el referente para pensar en términos de </w:t>
      </w:r>
      <w:proofErr w:type="spellStart"/>
      <w:r w:rsidRPr="004D28C6">
        <w:rPr>
          <w:rFonts w:ascii="Adobe Garamond Pro" w:hAnsi="Adobe Garamond Pro" w:cs="Times New Roman"/>
          <w:lang w:val="es-ES_tradnl"/>
        </w:rPr>
        <w:t>behavior</w:t>
      </w:r>
      <w:proofErr w:type="spellEnd"/>
      <w:r w:rsidRPr="004D28C6">
        <w:rPr>
          <w:rFonts w:ascii="Adobe Garamond Pro" w:hAnsi="Adobe Garamond Pro" w:cs="Times New Roman"/>
          <w:lang w:val="es-ES_tradnl"/>
        </w:rPr>
        <w:t xml:space="preserve"> y ver así la producción de la historia norteamericana de los fenómenos biológicos de adaptación al entorno. Entonces, la psicología es de los comportamientos, del condicionamiento </w:t>
      </w:r>
      <w:proofErr w:type="spellStart"/>
      <w:r w:rsidRPr="004D28C6">
        <w:rPr>
          <w:rFonts w:ascii="Adobe Garamond Pro" w:hAnsi="Adobe Garamond Pro" w:cs="Times New Roman"/>
          <w:lang w:val="es-ES_tradnl"/>
        </w:rPr>
        <w:t>pavloviano</w:t>
      </w:r>
      <w:proofErr w:type="spellEnd"/>
      <w:r w:rsidRPr="004D28C6">
        <w:rPr>
          <w:rFonts w:ascii="Adobe Garamond Pro" w:hAnsi="Adobe Garamond Pro" w:cs="Times New Roman"/>
          <w:lang w:val="es-ES_tradnl"/>
        </w:rPr>
        <w:t xml:space="preserve"> y luego </w:t>
      </w:r>
      <w:proofErr w:type="spellStart"/>
      <w:r w:rsidRPr="004D28C6">
        <w:rPr>
          <w:rFonts w:ascii="Adobe Garamond Pro" w:hAnsi="Adobe Garamond Pro" w:cs="Times New Roman"/>
          <w:lang w:val="es-ES_tradnl"/>
        </w:rPr>
        <w:t>skinneriano</w:t>
      </w:r>
      <w:proofErr w:type="spellEnd"/>
      <w:r w:rsidRPr="004D28C6">
        <w:rPr>
          <w:rFonts w:ascii="Adobe Garamond Pro" w:hAnsi="Adobe Garamond Pro" w:cs="Times New Roman"/>
          <w:lang w:val="es-ES_tradnl"/>
        </w:rPr>
        <w:t xml:space="preserve">, es la </w:t>
      </w:r>
      <w:r w:rsidRPr="004D28C6">
        <w:rPr>
          <w:rFonts w:ascii="Adobe Garamond Pro" w:hAnsi="Adobe Garamond Pro" w:cs="Times New Roman"/>
          <w:lang w:val="es-ES_tradnl"/>
        </w:rPr>
        <w:lastRenderedPageBreak/>
        <w:t>psicología de las recompensas y castigos, se concluye para el hombre lo que se de en el animal, sin que necesariamente importe que el animal no tiene historia ni entorno cultural</w:t>
      </w:r>
      <w:r w:rsidR="00DE0C3F" w:rsidRPr="004D28C6">
        <w:rPr>
          <w:rStyle w:val="Refdenotaalpie"/>
          <w:rFonts w:ascii="Adobe Garamond Pro" w:hAnsi="Adobe Garamond Pro" w:cs="Times New Roman"/>
          <w:lang w:val="es-ES_tradnl"/>
        </w:rPr>
        <w:footnoteReference w:id="30"/>
      </w:r>
      <w:r w:rsidRPr="004D28C6">
        <w:rPr>
          <w:rFonts w:ascii="Adobe Garamond Pro" w:hAnsi="Adobe Garamond Pro" w:cs="Times New Roman"/>
          <w:lang w:val="es-ES_tradnl"/>
        </w:rPr>
        <w:t xml:space="preserve">. </w:t>
      </w:r>
    </w:p>
    <w:p w14:paraId="46E3564D" w14:textId="52A8D7A7" w:rsidR="00DE0C3F" w:rsidRPr="004D28C6" w:rsidRDefault="00AF3624" w:rsidP="0004236B">
      <w:pPr>
        <w:spacing w:after="0" w:line="360" w:lineRule="auto"/>
        <w:ind w:firstLine="708"/>
        <w:jc w:val="both"/>
        <w:rPr>
          <w:rFonts w:ascii="Adobe Garamond Pro" w:hAnsi="Adobe Garamond Pro" w:cs="Times New Roman"/>
          <w:lang w:val="es-ES_tradnl"/>
        </w:rPr>
      </w:pPr>
      <w:r w:rsidRPr="004D28C6">
        <w:rPr>
          <w:rFonts w:ascii="Adobe Garamond Pro" w:hAnsi="Adobe Garamond Pro" w:cs="Times New Roman"/>
          <w:lang w:val="es-ES_tradnl"/>
        </w:rPr>
        <w:t xml:space="preserve">Para </w:t>
      </w:r>
      <w:proofErr w:type="spellStart"/>
      <w:r w:rsidRPr="004D28C6">
        <w:rPr>
          <w:rFonts w:ascii="Adobe Garamond Pro" w:hAnsi="Adobe Garamond Pro" w:cs="Times New Roman"/>
          <w:lang w:val="es-ES_tradnl"/>
        </w:rPr>
        <w:t>Roudinesco</w:t>
      </w:r>
      <w:proofErr w:type="spellEnd"/>
      <w:r w:rsidR="0004236B" w:rsidRPr="004D28C6">
        <w:rPr>
          <w:rStyle w:val="Refdenotaalpie"/>
          <w:rFonts w:ascii="Adobe Garamond Pro" w:hAnsi="Adobe Garamond Pro" w:cs="Times New Roman"/>
          <w:lang w:val="es-ES_tradnl"/>
        </w:rPr>
        <w:footnoteReference w:id="31"/>
      </w:r>
      <w:r w:rsidRPr="004D28C6">
        <w:rPr>
          <w:rFonts w:ascii="Adobe Garamond Pro" w:hAnsi="Adobe Garamond Pro" w:cs="Times New Roman"/>
          <w:lang w:val="es-ES_tradnl"/>
        </w:rPr>
        <w:t xml:space="preserve">, </w:t>
      </w:r>
      <w:proofErr w:type="spellStart"/>
      <w:r w:rsidRPr="004D28C6">
        <w:rPr>
          <w:rFonts w:ascii="Adobe Garamond Pro" w:hAnsi="Adobe Garamond Pro" w:cs="Times New Roman"/>
          <w:lang w:val="es-ES_tradnl"/>
        </w:rPr>
        <w:t>Canguilhem</w:t>
      </w:r>
      <w:proofErr w:type="spellEnd"/>
      <w:r w:rsidRPr="004D28C6">
        <w:rPr>
          <w:rFonts w:ascii="Adobe Garamond Pro" w:hAnsi="Adobe Garamond Pro" w:cs="Times New Roman"/>
          <w:lang w:val="es-ES_tradnl"/>
        </w:rPr>
        <w:t xml:space="preserve"> no hace otra cosa que ser lapidario frente a la psicología al cuestionar su rigor, su ética y su control. </w:t>
      </w:r>
      <w:r w:rsidR="00DE0C3F" w:rsidRPr="004D28C6">
        <w:rPr>
          <w:rFonts w:ascii="Adobe Garamond Pro" w:hAnsi="Adobe Garamond Pro" w:cs="Times New Roman"/>
          <w:lang w:val="es-ES_tradnl"/>
        </w:rPr>
        <w:t>Además</w:t>
      </w:r>
      <w:r w:rsidRPr="004D28C6">
        <w:rPr>
          <w:rFonts w:ascii="Adobe Garamond Pro" w:hAnsi="Adobe Garamond Pro" w:cs="Times New Roman"/>
          <w:lang w:val="es-ES_tradnl"/>
        </w:rPr>
        <w:t xml:space="preserve">, señala una ausencia de objeto que se apuntala en una búsqueda imposible de unidad apenas sostenida por un pacto de coexistencia pacífica, pero que solo tendría la función de ser una tecnología al servicio de una corporación sujeta al poder de instrumentos funcionarios. La instrumentalización va de la mano con el carácter imitativo y su recurrencia a modelos de inteligibilidad, de allí que no pueda desprenderse ni de la fisiología, ni de la medicina, o de la física en sentido externo, o como ciencias del sentido interno-antropológico, o de lo íntimo, donde cabría la psiquiatría y el psicoanálisis… y tampoco puede desprenderse de la biología como una ciencia del comportamiento. </w:t>
      </w:r>
    </w:p>
    <w:p w14:paraId="344FE90C" w14:textId="77777777" w:rsidR="00DE0C3F" w:rsidRPr="004D28C6" w:rsidRDefault="00AF3624" w:rsidP="0004236B">
      <w:pPr>
        <w:spacing w:after="0" w:line="360" w:lineRule="auto"/>
        <w:ind w:firstLine="708"/>
        <w:jc w:val="both"/>
        <w:rPr>
          <w:rFonts w:ascii="Adobe Garamond Pro" w:hAnsi="Adobe Garamond Pro" w:cs="Times New Roman"/>
          <w:lang w:val="es-ES_tradnl"/>
        </w:rPr>
      </w:pPr>
      <w:r w:rsidRPr="004D28C6">
        <w:rPr>
          <w:rFonts w:ascii="Adobe Garamond Pro" w:hAnsi="Adobe Garamond Pro" w:cs="Times New Roman"/>
          <w:lang w:val="es-ES_tradnl"/>
        </w:rPr>
        <w:t xml:space="preserve">Pero en todo esto, parece que el asunto del lenguaje tiene otros lugares. Vemos que en principio se le excluye necesariamente en términos de lo que produce, de su potencia. Allí donde cierta posición se cuestiona si de lo que se trata es de un mero aprendizaje, el lingüista primero, y el psicoanalista después, nos dicen que habría un plus a considerar por los efectos de aquello que se somete a sus propias reglas. Es, nuevamente, la necesidad de reintroducir el qué para una problematización del objeto psicológico, psicoanalítico. </w:t>
      </w:r>
      <w:r w:rsidR="00DE0C3F" w:rsidRPr="004D28C6">
        <w:rPr>
          <w:rFonts w:ascii="Adobe Garamond Pro" w:hAnsi="Adobe Garamond Pro" w:cs="Times New Roman"/>
          <w:lang w:val="es-ES_tradnl"/>
        </w:rPr>
        <w:t xml:space="preserve">Se trata de </w:t>
      </w:r>
      <w:r w:rsidRPr="004D28C6">
        <w:rPr>
          <w:rFonts w:ascii="Adobe Garamond Pro" w:hAnsi="Adobe Garamond Pro" w:cs="Times New Roman"/>
          <w:lang w:val="es-ES_tradnl"/>
        </w:rPr>
        <w:t xml:space="preserve">un tiempo de producción donde la misma crítica de </w:t>
      </w:r>
      <w:proofErr w:type="spellStart"/>
      <w:r w:rsidRPr="004D28C6">
        <w:rPr>
          <w:rFonts w:ascii="Adobe Garamond Pro" w:hAnsi="Adobe Garamond Pro" w:cs="Times New Roman"/>
          <w:lang w:val="es-ES_tradnl"/>
        </w:rPr>
        <w:t>Canguilhem</w:t>
      </w:r>
      <w:proofErr w:type="spellEnd"/>
      <w:r w:rsidRPr="004D28C6">
        <w:rPr>
          <w:rFonts w:ascii="Adobe Garamond Pro" w:hAnsi="Adobe Garamond Pro" w:cs="Times New Roman"/>
          <w:lang w:val="es-ES_tradnl"/>
        </w:rPr>
        <w:t xml:space="preserve"> puede aplicarse al psicoanálisis por su diversificación y diseminación, como lo es naturalmente en un mundo cambiante, pero que comienza a trastabillar por su armadura conceptual. No es un asunto de teoría vieja, no es la pérdida de un objeto, hay inconsciente, hay clínica, hay malestar, hay síntomas. No es necesario que responda a los mecanismos críticos del positivismo, pero tampoco hay razón para volverse laxo y dejar de precisar el rigor lógico. </w:t>
      </w:r>
    </w:p>
    <w:p w14:paraId="7DC88201" w14:textId="61350E46" w:rsidR="00AF3624" w:rsidRPr="004D28C6" w:rsidRDefault="00DE0C3F" w:rsidP="0004236B">
      <w:pPr>
        <w:spacing w:after="0" w:line="360" w:lineRule="auto"/>
        <w:ind w:firstLine="708"/>
        <w:jc w:val="both"/>
        <w:rPr>
          <w:rFonts w:ascii="Adobe Garamond Pro" w:hAnsi="Adobe Garamond Pro" w:cs="Times New Roman"/>
          <w:lang w:val="es-ES_tradnl"/>
        </w:rPr>
      </w:pPr>
      <w:r w:rsidRPr="004D28C6">
        <w:rPr>
          <w:rFonts w:ascii="Adobe Garamond Pro" w:hAnsi="Adobe Garamond Pro" w:cs="Times New Roman"/>
          <w:lang w:val="es-ES_tradnl"/>
        </w:rPr>
        <w:t>Como puede advertirse</w:t>
      </w:r>
      <w:r w:rsidR="0004236B" w:rsidRPr="004D28C6">
        <w:rPr>
          <w:rFonts w:ascii="Adobe Garamond Pro" w:hAnsi="Adobe Garamond Pro" w:cs="Times New Roman"/>
          <w:lang w:val="es-ES_tradnl"/>
        </w:rPr>
        <w:t>,</w:t>
      </w:r>
      <w:r w:rsidRPr="004D28C6">
        <w:rPr>
          <w:rFonts w:ascii="Adobe Garamond Pro" w:hAnsi="Adobe Garamond Pro" w:cs="Times New Roman"/>
          <w:lang w:val="es-ES_tradnl"/>
        </w:rPr>
        <w:t xml:space="preserve"> no es una apuesta por recaer sobre </w:t>
      </w:r>
      <w:r w:rsidR="0004236B" w:rsidRPr="004D28C6">
        <w:rPr>
          <w:rFonts w:ascii="Adobe Garamond Pro" w:hAnsi="Adobe Garamond Pro" w:cs="Times New Roman"/>
          <w:lang w:val="es-ES_tradnl"/>
        </w:rPr>
        <w:t>algunos objetos</w:t>
      </w:r>
      <w:r w:rsidRPr="004D28C6">
        <w:rPr>
          <w:rFonts w:ascii="Adobe Garamond Pro" w:hAnsi="Adobe Garamond Pro" w:cs="Times New Roman"/>
          <w:lang w:val="es-ES_tradnl"/>
        </w:rPr>
        <w:t xml:space="preserve"> sociológico</w:t>
      </w:r>
      <w:r w:rsidR="0004236B" w:rsidRPr="004D28C6">
        <w:rPr>
          <w:rFonts w:ascii="Adobe Garamond Pro" w:hAnsi="Adobe Garamond Pro" w:cs="Times New Roman"/>
          <w:lang w:val="es-ES_tradnl"/>
        </w:rPr>
        <w:t>s</w:t>
      </w:r>
      <w:r w:rsidRPr="004D28C6">
        <w:rPr>
          <w:rFonts w:ascii="Adobe Garamond Pro" w:hAnsi="Adobe Garamond Pro" w:cs="Times New Roman"/>
          <w:lang w:val="es-ES_tradnl"/>
        </w:rPr>
        <w:t>, a pesar de su potencia, o confiar en el refinamiento hacia el futuro del objeto de la psicología, como si los objetos de las disciplinas pudiesen plantearse como equivalentes en la misma cadena por yuxtaposición de efectos, dijera Braunstein</w:t>
      </w:r>
      <w:r w:rsidR="0004236B" w:rsidRPr="004D28C6">
        <w:rPr>
          <w:rFonts w:ascii="Adobe Garamond Pro" w:hAnsi="Adobe Garamond Pro" w:cs="Times New Roman"/>
          <w:lang w:val="es-ES_tradnl"/>
        </w:rPr>
        <w:t>.</w:t>
      </w:r>
      <w:r w:rsidR="0004236B" w:rsidRPr="004D28C6">
        <w:rPr>
          <w:rStyle w:val="Refdenotaalpie"/>
          <w:rFonts w:ascii="Adobe Garamond Pro" w:hAnsi="Adobe Garamond Pro" w:cs="Times New Roman"/>
          <w:lang w:val="es-ES_tradnl"/>
        </w:rPr>
        <w:footnoteReference w:id="32"/>
      </w:r>
      <w:r w:rsidR="0004236B" w:rsidRPr="004D28C6">
        <w:rPr>
          <w:rFonts w:ascii="Adobe Garamond Pro" w:hAnsi="Adobe Garamond Pro" w:cs="Times New Roman"/>
          <w:lang w:val="es-ES_tradnl"/>
        </w:rPr>
        <w:t xml:space="preserve"> E</w:t>
      </w:r>
      <w:r w:rsidR="00AF3624" w:rsidRPr="004D28C6">
        <w:rPr>
          <w:rFonts w:ascii="Adobe Garamond Pro" w:hAnsi="Adobe Garamond Pro" w:cs="Times New Roman"/>
          <w:lang w:val="es-ES_tradnl"/>
        </w:rPr>
        <w:t>s necesario ubicar al sujeto del inconsciente en una lógica precisa que permita su articulación con aquello que bien describe la teoría social. Sí, es verdad que aparecemos dentro y a través de formaciones discursivas específicas</w:t>
      </w:r>
      <w:r w:rsidR="0004236B" w:rsidRPr="004D28C6">
        <w:rPr>
          <w:rFonts w:ascii="Adobe Garamond Pro" w:hAnsi="Adobe Garamond Pro" w:cs="Times New Roman"/>
          <w:lang w:val="es-ES_tradnl"/>
        </w:rPr>
        <w:t xml:space="preserve"> </w:t>
      </w:r>
      <w:r w:rsidR="00AF3624" w:rsidRPr="004D28C6">
        <w:rPr>
          <w:rFonts w:ascii="Adobe Garamond Pro" w:hAnsi="Adobe Garamond Pro" w:cs="Times New Roman"/>
          <w:lang w:val="es-ES_tradnl"/>
        </w:rPr>
        <w:t xml:space="preserve">e históricamente situadas, también es cierto que hay mecanismos </w:t>
      </w:r>
      <w:r w:rsidR="00AF3624" w:rsidRPr="004D28C6">
        <w:rPr>
          <w:rFonts w:ascii="Adobe Garamond Pro" w:hAnsi="Adobe Garamond Pro" w:cs="Times New Roman"/>
          <w:lang w:val="es-ES_tradnl"/>
        </w:rPr>
        <w:lastRenderedPageBreak/>
        <w:t>de socialización,</w:t>
      </w:r>
      <w:r w:rsidR="009273C2" w:rsidRPr="004D28C6">
        <w:rPr>
          <w:rFonts w:ascii="Adobe Garamond Pro" w:hAnsi="Adobe Garamond Pro" w:cs="Times New Roman"/>
          <w:lang w:val="es-ES_tradnl"/>
        </w:rPr>
        <w:t xml:space="preserve"> de distinción, incorporación, de reflexividad, </w:t>
      </w:r>
      <w:r w:rsidR="00AF3624" w:rsidRPr="004D28C6">
        <w:rPr>
          <w:rFonts w:ascii="Adobe Garamond Pro" w:hAnsi="Adobe Garamond Pro" w:cs="Times New Roman"/>
          <w:lang w:val="es-ES_tradnl"/>
        </w:rPr>
        <w:t xml:space="preserve">o mejor aún, porque resulta más </w:t>
      </w:r>
      <w:r w:rsidR="0004236B" w:rsidRPr="004D28C6">
        <w:rPr>
          <w:rFonts w:ascii="Adobe Garamond Pro" w:hAnsi="Adobe Garamond Pro" w:cs="Times New Roman"/>
          <w:lang w:val="es-ES_tradnl"/>
        </w:rPr>
        <w:t>afín</w:t>
      </w:r>
      <w:r w:rsidR="00AF3624" w:rsidRPr="004D28C6">
        <w:rPr>
          <w:rFonts w:ascii="Adobe Garamond Pro" w:hAnsi="Adobe Garamond Pro" w:cs="Times New Roman"/>
          <w:lang w:val="es-ES_tradnl"/>
        </w:rPr>
        <w:t xml:space="preserve">, de interpelación. La cuestión </w:t>
      </w:r>
      <w:r w:rsidR="009273C2" w:rsidRPr="004D28C6">
        <w:rPr>
          <w:rFonts w:ascii="Adobe Garamond Pro" w:hAnsi="Adobe Garamond Pro" w:cs="Times New Roman"/>
          <w:lang w:val="es-ES_tradnl"/>
        </w:rPr>
        <w:t>posiblemente aún más problemática es:</w:t>
      </w:r>
      <w:r w:rsidR="00AF3624" w:rsidRPr="004D28C6">
        <w:rPr>
          <w:rFonts w:ascii="Adobe Garamond Pro" w:hAnsi="Adobe Garamond Pro" w:cs="Times New Roman"/>
          <w:lang w:val="es-ES_tradnl"/>
        </w:rPr>
        <w:t xml:space="preserve"> ¿por qué algo así se puede producir? ¿</w:t>
      </w:r>
      <w:proofErr w:type="gramStart"/>
      <w:r w:rsidR="00AF3624" w:rsidRPr="004D28C6">
        <w:rPr>
          <w:rFonts w:ascii="Adobe Garamond Pro" w:hAnsi="Adobe Garamond Pro" w:cs="Times New Roman"/>
          <w:lang w:val="es-ES_tradnl"/>
        </w:rPr>
        <w:t>por</w:t>
      </w:r>
      <w:proofErr w:type="gramEnd"/>
      <w:r w:rsidR="00AF3624" w:rsidRPr="004D28C6">
        <w:rPr>
          <w:rFonts w:ascii="Adobe Garamond Pro" w:hAnsi="Adobe Garamond Pro" w:cs="Times New Roman"/>
          <w:lang w:val="es-ES_tradnl"/>
        </w:rPr>
        <w:t xml:space="preserve"> qué podemos aceptar ciertos mandatos que someten a otras discursividades? O, ¿por qué podemos resistirlo y hacer otra cosa con ello? ¿En todo esto qué tiene que ver el deseo?</w:t>
      </w:r>
    </w:p>
    <w:p w14:paraId="17E44E4A" w14:textId="77777777" w:rsidR="001364F0" w:rsidRPr="004D28C6" w:rsidRDefault="001364F0" w:rsidP="001364F0">
      <w:pPr>
        <w:spacing w:after="0" w:line="360" w:lineRule="auto"/>
        <w:jc w:val="both"/>
        <w:rPr>
          <w:rFonts w:ascii="Adobe Garamond Pro" w:hAnsi="Adobe Garamond Pro" w:cs="Times New Roman"/>
        </w:rPr>
      </w:pPr>
    </w:p>
    <w:p w14:paraId="3C333E71" w14:textId="70B2FF0F" w:rsidR="001364F0" w:rsidRPr="004D28C6" w:rsidRDefault="001364F0" w:rsidP="001364F0">
      <w:pPr>
        <w:spacing w:after="0" w:line="360" w:lineRule="auto"/>
        <w:jc w:val="both"/>
        <w:rPr>
          <w:rFonts w:ascii="Adobe Garamond Pro" w:hAnsi="Adobe Garamond Pro" w:cs="Times New Roman"/>
        </w:rPr>
      </w:pPr>
      <w:r w:rsidRPr="004D28C6">
        <w:rPr>
          <w:rFonts w:ascii="Adobe Garamond Pro" w:hAnsi="Adobe Garamond Pro" w:cs="Times New Roman"/>
        </w:rPr>
        <w:t>¿Cómo establecer las diferencias entre aquello que podemos nombrar “conciencia” y eso otro que constituye y, regularmente, queda opacado o inadvertido en el discurso común de las “ciencias”, digamos sociales? Braunstein en “</w:t>
      </w:r>
      <w:r w:rsidRPr="004D28C6">
        <w:rPr>
          <w:rFonts w:ascii="Adobe Garamond Pro" w:hAnsi="Adobe Garamond Pro" w:cs="Times New Roman"/>
          <w:i/>
          <w:iCs/>
          <w:color w:val="000000" w:themeColor="text1"/>
        </w:rPr>
        <w:t>Psiquiatría, teoría del sujeto, psicoanálisis”</w:t>
      </w:r>
      <w:r w:rsidRPr="004D28C6">
        <w:rPr>
          <w:rStyle w:val="Refdenotaalpie"/>
          <w:rFonts w:ascii="Adobe Garamond Pro" w:hAnsi="Adobe Garamond Pro" w:cs="Times New Roman"/>
          <w:i/>
          <w:iCs/>
          <w:color w:val="000000" w:themeColor="text1"/>
        </w:rPr>
        <w:footnoteReference w:id="33"/>
      </w:r>
      <w:r w:rsidRPr="004D28C6">
        <w:rPr>
          <w:rFonts w:ascii="Adobe Garamond Pro" w:hAnsi="Adobe Garamond Pro" w:cs="Times New Roman"/>
        </w:rPr>
        <w:t xml:space="preserve"> establece una ruta económica para ubicar cada cosa en su lugar. El terreno de la Psicología ha sido el de la conciencia, aún con todas las dificultades que entraña para establecer lo que significa. Si ante todo, como bien dice, arbitrariamente se sostiene que se trata del “Yo pienso”, habrá que ver de qué, precisamente, está compuesto. No es la biología, o mejor dicho el cuerpo, el cerebro, donde radica el motor que echa a andar una subjetividad, aunque más no pueda hacer sin ello, pero tampoco puede ser la macroestructura económica en la determinación de sus mecanismos de producción. Forzosamente, como en un rompecabezas, para entender un modelo asequible de una subjetividad que se distancie de una teoría subjetiva, hay que introducir las piezas con cuidado. </w:t>
      </w:r>
    </w:p>
    <w:p w14:paraId="14EF56D6" w14:textId="44B3A766" w:rsidR="001364F0" w:rsidRPr="004D28C6" w:rsidRDefault="001364F0" w:rsidP="001364F0">
      <w:pPr>
        <w:spacing w:after="0" w:line="360" w:lineRule="auto"/>
        <w:ind w:firstLine="708"/>
        <w:jc w:val="both"/>
        <w:rPr>
          <w:rFonts w:ascii="Adobe Garamond Pro" w:hAnsi="Adobe Garamond Pro" w:cs="Times New Roman"/>
        </w:rPr>
      </w:pPr>
      <w:r w:rsidRPr="004D28C6">
        <w:rPr>
          <w:rFonts w:ascii="Adobe Garamond Pro" w:hAnsi="Adobe Garamond Pro" w:cs="Times New Roman"/>
        </w:rPr>
        <w:t>Los aparatos ideológicos del Estado, tal como se recupera de Althusser</w:t>
      </w:r>
      <w:r w:rsidRPr="004D28C6">
        <w:rPr>
          <w:rStyle w:val="Refdenotaalpie"/>
          <w:rFonts w:ascii="Adobe Garamond Pro" w:hAnsi="Adobe Garamond Pro" w:cs="Times New Roman"/>
        </w:rPr>
        <w:footnoteReference w:id="34"/>
      </w:r>
      <w:r w:rsidRPr="004D28C6">
        <w:rPr>
          <w:rFonts w:ascii="Adobe Garamond Pro" w:hAnsi="Adobe Garamond Pro" w:cs="Times New Roman"/>
        </w:rPr>
        <w:t xml:space="preserve">, son fundamentales en el proceso de interpelación. Es que los sujetos para ser tales, a secas, necesariamente han tenido que someterse al decir de la cultura, de las formaciones sociales, y venir a ocupar esos lugares a condición de que sean llamados. Es, más bien, una garantía de la que pocos se salvan. Todos estos mecanismos sociales crean la ilusión unificadora en un cuerpo que podría ser garante de su propia autonomía, se trata de un nombre que aparentemente puede sostener un discurso para dar cuenta tanto de lo externo como de lo interno. En el exterior, es el reconocimiento de lo ya instituido, de las instituciones que garantizan la armazón social, en el interior, es la fundamentación de “quién </w:t>
      </w:r>
      <w:r w:rsidR="0004158D" w:rsidRPr="004D28C6">
        <w:rPr>
          <w:rFonts w:ascii="Adobe Garamond Pro" w:hAnsi="Adobe Garamond Pro" w:cs="Times New Roman"/>
        </w:rPr>
        <w:t>––</w:t>
      </w:r>
      <w:r w:rsidRPr="004D28C6">
        <w:rPr>
          <w:rFonts w:ascii="Adobe Garamond Pro" w:hAnsi="Adobe Garamond Pro" w:cs="Times New Roman"/>
        </w:rPr>
        <w:t>consciencia</w:t>
      </w:r>
      <w:r w:rsidR="0004158D" w:rsidRPr="004D28C6">
        <w:rPr>
          <w:rFonts w:ascii="Adobe Garamond Pro" w:hAnsi="Adobe Garamond Pro" w:cs="Times New Roman"/>
        </w:rPr>
        <w:t xml:space="preserve">–– </w:t>
      </w:r>
      <w:r w:rsidRPr="004D28C6">
        <w:rPr>
          <w:rFonts w:ascii="Adobe Garamond Pro" w:hAnsi="Adobe Garamond Pro" w:cs="Times New Roman"/>
        </w:rPr>
        <w:t xml:space="preserve">soy” a razón de lo que represento para un tú que me interpela como yo. </w:t>
      </w:r>
    </w:p>
    <w:p w14:paraId="3CE304CB" w14:textId="154693BE" w:rsidR="001364F0" w:rsidRPr="004D28C6" w:rsidRDefault="001364F0" w:rsidP="001364F0">
      <w:pPr>
        <w:spacing w:after="0" w:line="360" w:lineRule="auto"/>
        <w:ind w:firstLine="708"/>
        <w:jc w:val="both"/>
        <w:rPr>
          <w:rFonts w:ascii="Adobe Garamond Pro" w:hAnsi="Adobe Garamond Pro" w:cs="Times New Roman"/>
        </w:rPr>
      </w:pPr>
      <w:r w:rsidRPr="004D28C6">
        <w:rPr>
          <w:rFonts w:ascii="Adobe Garamond Pro" w:hAnsi="Adobe Garamond Pro" w:cs="Times New Roman"/>
        </w:rPr>
        <w:t xml:space="preserve">Lo que la ideología encubre, allí donde los sujetos se identifican con el modelo tipo ideal que funciona para la reproducción de las relaciones de producción, es la vía regia de la formación del capital y su continuidad; pero también oculta que son esas mismas relaciones de producción las que autorizan al individuo para que pueda asumirse autor de su discurso, claro está, bajo el influjo de la represión de lo </w:t>
      </w:r>
      <w:r w:rsidRPr="004D28C6">
        <w:rPr>
          <w:rFonts w:ascii="Adobe Garamond Pro" w:hAnsi="Adobe Garamond Pro" w:cs="Times New Roman"/>
        </w:rPr>
        <w:lastRenderedPageBreak/>
        <w:t xml:space="preserve">inconsciente. Es decir, hay un lugar donde lo indecible ocupa “un lugar” preponderante sobre lo ya dicho, aunque de ello no se sepa o no quiera saberse. </w:t>
      </w:r>
    </w:p>
    <w:p w14:paraId="6C3BAA4C" w14:textId="3B29D23D" w:rsidR="001364F0" w:rsidRPr="004D28C6" w:rsidRDefault="001364F0" w:rsidP="001364F0">
      <w:pPr>
        <w:spacing w:after="0" w:line="360" w:lineRule="auto"/>
        <w:ind w:firstLine="708"/>
        <w:jc w:val="both"/>
        <w:rPr>
          <w:rFonts w:ascii="Adobe Garamond Pro" w:hAnsi="Adobe Garamond Pro" w:cs="Times New Roman"/>
        </w:rPr>
      </w:pPr>
      <w:r w:rsidRPr="004D28C6">
        <w:rPr>
          <w:rFonts w:ascii="Adobe Garamond Pro" w:hAnsi="Adobe Garamond Pro" w:cs="Times New Roman"/>
        </w:rPr>
        <w:t xml:space="preserve">Pues bien, ¿cómo decir algo más? Ante todo, es imperativo el reconocimiento del inconsciente estructurado como un lenguaje, en su condición de transindividual que falta a la disposición del sujeto para reestablecer la continuidad de su discurso consciente. Es el desplazamiento que origina Lacan, una ruptura epistemológica que ubica al psicoanálisis en el terreno de las ciencias conjeturales. Y, en adelante, dar toda la potencia a que toda actividad del psicoanálisis transcurre en el campo del lenguaje. </w:t>
      </w:r>
    </w:p>
    <w:p w14:paraId="48011B8C" w14:textId="23D3471F" w:rsidR="001364F0" w:rsidRPr="004D28C6" w:rsidRDefault="001364F0" w:rsidP="001364F0">
      <w:pPr>
        <w:spacing w:after="0" w:line="360" w:lineRule="auto"/>
        <w:ind w:firstLine="708"/>
        <w:jc w:val="both"/>
        <w:rPr>
          <w:rFonts w:ascii="Adobe Garamond Pro" w:hAnsi="Adobe Garamond Pro" w:cs="Times New Roman"/>
        </w:rPr>
      </w:pPr>
      <w:r w:rsidRPr="004D28C6">
        <w:rPr>
          <w:rFonts w:ascii="Adobe Garamond Pro" w:hAnsi="Adobe Garamond Pro" w:cs="Times New Roman"/>
        </w:rPr>
        <w:t>Por su parte “sujeto” solo “es” a condición de la estructura. Pero, ¿cuál es esta? En principio, no es biológica. La estructura es social, anterior y más allá de la dialéctica. El modelo que ilustra mejor es la banda de Moebius. El referente sujeto se particulariza por ser el único referente que habla, y solo por su práctica discursiva se puede distinguir del resto de los objetos. Es un objeto teórico que no debe confundirse con el objeto real.</w:t>
      </w:r>
      <w:r w:rsidR="0004158D" w:rsidRPr="004D28C6">
        <w:rPr>
          <w:rFonts w:ascii="Adobe Garamond Pro" w:hAnsi="Adobe Garamond Pro" w:cs="Times New Roman"/>
        </w:rPr>
        <w:t xml:space="preserve"> L</w:t>
      </w:r>
      <w:r w:rsidRPr="004D28C6">
        <w:rPr>
          <w:rFonts w:ascii="Adobe Garamond Pro" w:hAnsi="Adobe Garamond Pro" w:cs="Times New Roman"/>
        </w:rPr>
        <w:t>a enajenación en tal empresa, es un obstáculo epistemológico. Sin planes de unificación, lengua, ideología e inconsciente son al menos tres de los polos que se permiten teorizar o, cuando menos, establecer un lugar al sujeto como objeto real, como efecto significante.</w:t>
      </w:r>
    </w:p>
    <w:p w14:paraId="6D8A9FF3" w14:textId="7B5C30D9" w:rsidR="001364F0" w:rsidRPr="004D28C6" w:rsidRDefault="001364F0" w:rsidP="001364F0">
      <w:pPr>
        <w:spacing w:after="0" w:line="360" w:lineRule="auto"/>
        <w:ind w:firstLine="708"/>
        <w:jc w:val="both"/>
        <w:rPr>
          <w:rFonts w:ascii="Adobe Garamond Pro" w:hAnsi="Adobe Garamond Pro" w:cs="Times New Roman"/>
        </w:rPr>
      </w:pPr>
      <w:r w:rsidRPr="004D28C6">
        <w:rPr>
          <w:rFonts w:ascii="Adobe Garamond Pro" w:hAnsi="Adobe Garamond Pro" w:cs="Times New Roman"/>
        </w:rPr>
        <w:t>Eso que habla, de lo que hay que dar cuenta cómo lo logra, presupone la presencia de un polo que puede nombrarse, por un lado, individuo y, por otro, sociedad. Sin embargo, hay que problematizar, porque los objetos teóricos “inconsciente, lengua e ideología” se disuelven y ocultan su propia constitución. Una solución es tomar la categoría sujeto más allá de toda referencia empírica e ideológica que parta de una psicología o una sociología y tratar al inconsciente lacaniano como “el discurso del Otro”.</w:t>
      </w:r>
    </w:p>
    <w:p w14:paraId="5E5389DE" w14:textId="1ACAE4B4" w:rsidR="009273C2" w:rsidRPr="004D28C6" w:rsidRDefault="001364F0" w:rsidP="001364F0">
      <w:pPr>
        <w:spacing w:after="0" w:line="360" w:lineRule="auto"/>
        <w:ind w:firstLine="708"/>
        <w:jc w:val="both"/>
        <w:rPr>
          <w:rFonts w:ascii="Adobe Garamond Pro" w:hAnsi="Adobe Garamond Pro" w:cs="Times New Roman"/>
        </w:rPr>
      </w:pPr>
      <w:r w:rsidRPr="004D28C6">
        <w:rPr>
          <w:rFonts w:ascii="Adobe Garamond Pro" w:hAnsi="Adobe Garamond Pro" w:cs="Times New Roman"/>
        </w:rPr>
        <w:t>Ese “algo más”, dicho lo anterior, está conformado por la materialidad del lenguaje y en función de la represión, que es aquello que el sujeto no puede integrar de su historia y su ser en la cadena discursiva por la que se hace representar y aspira a ser reconocido por el otro. Su reconocimiento es por los efectos materiales, de las irrupciones sintomáticas en la superficie del discurso consciente. Este decir solo puede ocurrir porque parte de una estructura simbólica transindividual, del Otro, que ubica al sujeto en un sitio de esa secuencia significante, del discurso.</w:t>
      </w:r>
    </w:p>
    <w:p w14:paraId="1AF6B2F4" w14:textId="77777777" w:rsidR="0004158D" w:rsidRPr="004D28C6" w:rsidRDefault="0004158D" w:rsidP="0004158D">
      <w:pPr>
        <w:spacing w:after="0" w:line="360" w:lineRule="auto"/>
        <w:jc w:val="both"/>
        <w:rPr>
          <w:rFonts w:ascii="Adobe Garamond Pro" w:hAnsi="Adobe Garamond Pro" w:cs="Times New Roman"/>
        </w:rPr>
      </w:pPr>
    </w:p>
    <w:p w14:paraId="66EE6949" w14:textId="77777777" w:rsidR="0004158D" w:rsidRPr="004D28C6" w:rsidRDefault="0004158D" w:rsidP="0004158D">
      <w:pPr>
        <w:spacing w:after="0" w:line="360" w:lineRule="auto"/>
        <w:jc w:val="both"/>
        <w:rPr>
          <w:rFonts w:ascii="Adobe Garamond Pro" w:hAnsi="Adobe Garamond Pro" w:cs="Times New Roman"/>
        </w:rPr>
      </w:pPr>
    </w:p>
    <w:p w14:paraId="3286155D" w14:textId="01E0A6C0" w:rsidR="0004158D" w:rsidRPr="004D28C6" w:rsidRDefault="004D28C6" w:rsidP="0004158D">
      <w:pPr>
        <w:rPr>
          <w:rFonts w:ascii="Adobe Garamond Pro" w:hAnsi="Adobe Garamond Pro" w:cs="Times New Roman"/>
          <w:b/>
          <w:lang w:val="es-ES_tradnl"/>
        </w:rPr>
      </w:pPr>
      <w:r w:rsidRPr="004D28C6">
        <w:rPr>
          <w:rFonts w:ascii="Adobe Garamond Pro" w:hAnsi="Adobe Garamond Pro" w:cs="Times New Roman"/>
          <w:b/>
          <w:lang w:val="es-ES_tradnl"/>
        </w:rPr>
        <w:t>REFERENCIAS</w:t>
      </w:r>
    </w:p>
    <w:p w14:paraId="5CEE539F" w14:textId="77777777" w:rsidR="0004158D" w:rsidRPr="004D28C6" w:rsidRDefault="0004158D" w:rsidP="0004158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55"/>
        </w:tabs>
        <w:autoSpaceDE w:val="0"/>
        <w:autoSpaceDN w:val="0"/>
        <w:adjustRightInd w:val="0"/>
        <w:ind w:left="709" w:hanging="709"/>
        <w:jc w:val="both"/>
        <w:rPr>
          <w:rFonts w:ascii="Adobe Garamond Pro" w:hAnsi="Adobe Garamond Pro" w:cs="Times New Roman"/>
          <w:lang w:val="es-ES_tradnl"/>
        </w:rPr>
      </w:pPr>
      <w:r w:rsidRPr="004D28C6">
        <w:rPr>
          <w:rFonts w:ascii="Adobe Garamond Pro" w:hAnsi="Adobe Garamond Pro" w:cs="Times New Roman"/>
        </w:rPr>
        <w:t xml:space="preserve">Althusser, L. (1970). </w:t>
      </w:r>
      <w:r w:rsidRPr="004D28C6">
        <w:rPr>
          <w:rFonts w:ascii="Adobe Garamond Pro" w:hAnsi="Adobe Garamond Pro" w:cs="Times New Roman"/>
          <w:i/>
          <w:iCs/>
        </w:rPr>
        <w:t>Ideología y aparatos ideológicos de Estado</w:t>
      </w:r>
      <w:r w:rsidRPr="004D28C6">
        <w:rPr>
          <w:rFonts w:ascii="Adobe Garamond Pro" w:hAnsi="Adobe Garamond Pro" w:cs="Times New Roman"/>
        </w:rPr>
        <w:t>. Nueva visión. Buenos Aires. 1988.</w:t>
      </w:r>
    </w:p>
    <w:p w14:paraId="3E0AD580" w14:textId="77777777" w:rsidR="0004158D" w:rsidRPr="004D28C6" w:rsidRDefault="0004158D" w:rsidP="0004158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55"/>
        </w:tabs>
        <w:autoSpaceDE w:val="0"/>
        <w:autoSpaceDN w:val="0"/>
        <w:adjustRightInd w:val="0"/>
        <w:ind w:left="709" w:hanging="709"/>
        <w:jc w:val="both"/>
        <w:rPr>
          <w:rFonts w:ascii="Adobe Garamond Pro" w:hAnsi="Adobe Garamond Pro" w:cs="Times New Roman"/>
          <w:lang w:val="es-ES_tradnl"/>
        </w:rPr>
      </w:pPr>
      <w:r w:rsidRPr="004D28C6">
        <w:rPr>
          <w:rFonts w:ascii="Adobe Garamond Pro" w:hAnsi="Adobe Garamond Pro" w:cs="Times New Roman"/>
          <w:lang w:val="es-ES_tradnl"/>
        </w:rPr>
        <w:lastRenderedPageBreak/>
        <w:t xml:space="preserve">Bachelard, G. (1948). </w:t>
      </w:r>
      <w:r w:rsidRPr="004D28C6">
        <w:rPr>
          <w:rFonts w:ascii="Adobe Garamond Pro" w:hAnsi="Adobe Garamond Pro" w:cs="Times New Roman"/>
          <w:i/>
          <w:iCs/>
          <w:lang w:val="es-ES_tradnl"/>
        </w:rPr>
        <w:t>La formación del espíritu científico</w:t>
      </w:r>
      <w:r w:rsidRPr="004D28C6">
        <w:rPr>
          <w:rFonts w:ascii="Adobe Garamond Pro" w:hAnsi="Adobe Garamond Pro" w:cs="Times New Roman"/>
          <w:lang w:val="es-ES_tradnl"/>
        </w:rPr>
        <w:t>. Siglo XXI editores, Buenos Aires, Argentina. 2000.</w:t>
      </w:r>
    </w:p>
    <w:p w14:paraId="40AD6811" w14:textId="77777777" w:rsidR="0004158D" w:rsidRPr="004D28C6" w:rsidRDefault="0004158D" w:rsidP="0004158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55"/>
        </w:tabs>
        <w:autoSpaceDE w:val="0"/>
        <w:autoSpaceDN w:val="0"/>
        <w:adjustRightInd w:val="0"/>
        <w:ind w:left="709" w:hanging="709"/>
        <w:jc w:val="both"/>
        <w:rPr>
          <w:rFonts w:ascii="Adobe Garamond Pro" w:hAnsi="Adobe Garamond Pro" w:cs="Times New Roman"/>
          <w:color w:val="000000" w:themeColor="text1"/>
        </w:rPr>
      </w:pPr>
      <w:r w:rsidRPr="004D28C6">
        <w:rPr>
          <w:rFonts w:ascii="Adobe Garamond Pro" w:hAnsi="Adobe Garamond Pro" w:cs="Times New Roman"/>
          <w:lang w:val="es-ES_tradnl"/>
        </w:rPr>
        <w:t xml:space="preserve">Braunstein, N., </w:t>
      </w:r>
      <w:proofErr w:type="spellStart"/>
      <w:r w:rsidRPr="004D28C6">
        <w:rPr>
          <w:rFonts w:ascii="Adobe Garamond Pro" w:hAnsi="Adobe Garamond Pro" w:cs="Times New Roman"/>
          <w:lang w:val="es-ES_tradnl"/>
        </w:rPr>
        <w:t>Pasternac</w:t>
      </w:r>
      <w:proofErr w:type="spellEnd"/>
      <w:r w:rsidRPr="004D28C6">
        <w:rPr>
          <w:rFonts w:ascii="Adobe Garamond Pro" w:hAnsi="Adobe Garamond Pro" w:cs="Times New Roman"/>
          <w:lang w:val="es-ES_tradnl"/>
        </w:rPr>
        <w:t xml:space="preserve">, M., Benedito, G., </w:t>
      </w:r>
      <w:proofErr w:type="spellStart"/>
      <w:r w:rsidRPr="004D28C6">
        <w:rPr>
          <w:rFonts w:ascii="Adobe Garamond Pro" w:hAnsi="Adobe Garamond Pro" w:cs="Times New Roman"/>
          <w:lang w:val="es-ES_tradnl"/>
        </w:rPr>
        <w:t>Saal</w:t>
      </w:r>
      <w:proofErr w:type="spellEnd"/>
      <w:r w:rsidRPr="004D28C6">
        <w:rPr>
          <w:rFonts w:ascii="Adobe Garamond Pro" w:hAnsi="Adobe Garamond Pro" w:cs="Times New Roman"/>
          <w:lang w:val="es-ES_tradnl"/>
        </w:rPr>
        <w:t xml:space="preserve">, F. (1975). </w:t>
      </w:r>
      <w:r w:rsidRPr="004D28C6">
        <w:rPr>
          <w:rFonts w:ascii="Adobe Garamond Pro" w:hAnsi="Adobe Garamond Pro" w:cs="Times New Roman"/>
          <w:i/>
          <w:iCs/>
          <w:lang w:val="es-ES_tradnl"/>
        </w:rPr>
        <w:t>Psicología: ideología y ciencia</w:t>
      </w:r>
      <w:r w:rsidRPr="004D28C6">
        <w:rPr>
          <w:rFonts w:ascii="Adobe Garamond Pro" w:hAnsi="Adobe Garamond Pro" w:cs="Times New Roman"/>
          <w:lang w:val="es-ES_tradnl"/>
        </w:rPr>
        <w:t xml:space="preserve">. México: Siglo XXI Editores. </w:t>
      </w:r>
    </w:p>
    <w:p w14:paraId="577E227A" w14:textId="77777777" w:rsidR="0004158D" w:rsidRPr="004D28C6" w:rsidRDefault="0004158D" w:rsidP="0004158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55"/>
        </w:tabs>
        <w:autoSpaceDE w:val="0"/>
        <w:autoSpaceDN w:val="0"/>
        <w:adjustRightInd w:val="0"/>
        <w:ind w:left="709" w:hanging="709"/>
        <w:jc w:val="both"/>
        <w:rPr>
          <w:rFonts w:ascii="Adobe Garamond Pro" w:hAnsi="Adobe Garamond Pro" w:cs="Times New Roman"/>
          <w:color w:val="000000" w:themeColor="text1"/>
        </w:rPr>
      </w:pPr>
      <w:r w:rsidRPr="004D28C6">
        <w:rPr>
          <w:rFonts w:ascii="Adobe Garamond Pro" w:hAnsi="Adobe Garamond Pro" w:cs="Times New Roman"/>
          <w:color w:val="000000" w:themeColor="text1"/>
        </w:rPr>
        <w:t xml:space="preserve">Braunstein, N. (1980). </w:t>
      </w:r>
      <w:r w:rsidRPr="004D28C6">
        <w:rPr>
          <w:rFonts w:ascii="Adobe Garamond Pro" w:hAnsi="Adobe Garamond Pro" w:cs="Times New Roman"/>
          <w:i/>
          <w:iCs/>
          <w:color w:val="000000" w:themeColor="text1"/>
        </w:rPr>
        <w:t>Psiquiatría, teoría del sujeto, psicoanálisis</w:t>
      </w:r>
      <w:r w:rsidRPr="004D28C6">
        <w:rPr>
          <w:rFonts w:ascii="Adobe Garamond Pro" w:hAnsi="Adobe Garamond Pro" w:cs="Times New Roman"/>
          <w:color w:val="000000" w:themeColor="text1"/>
        </w:rPr>
        <w:t>. Siglo XXI editores, Buenos Aires, Argentina.</w:t>
      </w:r>
    </w:p>
    <w:p w14:paraId="1CFD750B" w14:textId="77777777" w:rsidR="0004158D" w:rsidRPr="004D28C6" w:rsidRDefault="0004158D" w:rsidP="0004158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55"/>
        </w:tabs>
        <w:autoSpaceDE w:val="0"/>
        <w:autoSpaceDN w:val="0"/>
        <w:adjustRightInd w:val="0"/>
        <w:ind w:left="709" w:hanging="709"/>
        <w:jc w:val="both"/>
        <w:rPr>
          <w:rFonts w:ascii="Adobe Garamond Pro" w:hAnsi="Adobe Garamond Pro" w:cs="Times New Roman"/>
          <w:color w:val="000000" w:themeColor="text1"/>
          <w:lang w:val="es-ES_tradnl"/>
        </w:rPr>
      </w:pPr>
      <w:r w:rsidRPr="004D28C6">
        <w:rPr>
          <w:rFonts w:ascii="Adobe Garamond Pro" w:hAnsi="Adobe Garamond Pro" w:cs="Times New Roman"/>
          <w:color w:val="000000" w:themeColor="text1"/>
          <w:lang w:val="es-ES_tradnl"/>
        </w:rPr>
        <w:t xml:space="preserve">Braunstein, N. (2016). </w:t>
      </w:r>
      <w:r w:rsidRPr="004D28C6">
        <w:rPr>
          <w:rFonts w:ascii="Adobe Garamond Pro" w:hAnsi="Adobe Garamond Pro" w:cs="Times New Roman"/>
          <w:i/>
          <w:iCs/>
          <w:color w:val="000000" w:themeColor="text1"/>
          <w:lang w:val="es-ES_tradnl"/>
        </w:rPr>
        <w:t>Ciencias de la positividad y ciencias de la negatividad</w:t>
      </w:r>
      <w:r w:rsidRPr="004D28C6">
        <w:rPr>
          <w:rFonts w:ascii="Adobe Garamond Pro" w:hAnsi="Adobe Garamond Pro" w:cs="Times New Roman"/>
          <w:color w:val="000000" w:themeColor="text1"/>
          <w:lang w:val="es-ES_tradnl"/>
        </w:rPr>
        <w:t>. A 40 años de Psicología: ideología y ciencia (1975-2015), Teoría y Crítica de la Psicología, (8) 193-211.</w:t>
      </w:r>
    </w:p>
    <w:p w14:paraId="427FEEDA" w14:textId="77777777" w:rsidR="0004158D" w:rsidRPr="004D28C6" w:rsidRDefault="0004158D" w:rsidP="0004158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55"/>
        </w:tabs>
        <w:autoSpaceDE w:val="0"/>
        <w:autoSpaceDN w:val="0"/>
        <w:adjustRightInd w:val="0"/>
        <w:ind w:left="709" w:hanging="709"/>
        <w:jc w:val="both"/>
        <w:rPr>
          <w:rFonts w:ascii="Adobe Garamond Pro" w:hAnsi="Adobe Garamond Pro" w:cs="Times New Roman"/>
          <w:color w:val="000000" w:themeColor="text1"/>
          <w:lang w:val="es-ES_tradnl"/>
        </w:rPr>
      </w:pPr>
      <w:r w:rsidRPr="004D28C6">
        <w:rPr>
          <w:rFonts w:ascii="Adobe Garamond Pro" w:hAnsi="Adobe Garamond Pro" w:cs="Times New Roman"/>
          <w:color w:val="000000" w:themeColor="text1"/>
          <w:lang w:val="es-ES_tradnl"/>
        </w:rPr>
        <w:t xml:space="preserve">Bourdieu, P. (1979). </w:t>
      </w:r>
      <w:r w:rsidRPr="004D28C6">
        <w:rPr>
          <w:rFonts w:ascii="Adobe Garamond Pro" w:hAnsi="Adobe Garamond Pro" w:cs="Times New Roman"/>
          <w:i/>
          <w:iCs/>
          <w:color w:val="000000" w:themeColor="text1"/>
          <w:lang w:val="es-ES_tradnl"/>
        </w:rPr>
        <w:t>La distinción: criterio y bases sociales del gusto</w:t>
      </w:r>
      <w:r w:rsidRPr="004D28C6">
        <w:rPr>
          <w:rFonts w:ascii="Adobe Garamond Pro" w:hAnsi="Adobe Garamond Pro" w:cs="Times New Roman"/>
          <w:color w:val="000000" w:themeColor="text1"/>
          <w:lang w:val="es-ES_tradnl"/>
        </w:rPr>
        <w:t xml:space="preserve">. Taurus, Madrid. </w:t>
      </w:r>
    </w:p>
    <w:p w14:paraId="40FB0274" w14:textId="77777777" w:rsidR="0004158D" w:rsidRPr="004D28C6" w:rsidRDefault="0004158D" w:rsidP="0004158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55"/>
        </w:tabs>
        <w:autoSpaceDE w:val="0"/>
        <w:autoSpaceDN w:val="0"/>
        <w:adjustRightInd w:val="0"/>
        <w:ind w:left="709" w:hanging="709"/>
        <w:jc w:val="both"/>
        <w:rPr>
          <w:rFonts w:ascii="Adobe Garamond Pro" w:hAnsi="Adobe Garamond Pro" w:cs="Times New Roman"/>
          <w:color w:val="000000" w:themeColor="text1"/>
        </w:rPr>
      </w:pPr>
      <w:r w:rsidRPr="004D28C6">
        <w:rPr>
          <w:rFonts w:ascii="Adobe Garamond Pro" w:hAnsi="Adobe Garamond Pro" w:cs="Times New Roman"/>
          <w:color w:val="000000" w:themeColor="text1"/>
        </w:rPr>
        <w:t xml:space="preserve">Canguilhem, G. (1968). </w:t>
      </w:r>
      <w:r w:rsidRPr="004D28C6">
        <w:rPr>
          <w:rFonts w:ascii="Adobe Garamond Pro" w:hAnsi="Adobe Garamond Pro" w:cs="Times New Roman"/>
          <w:i/>
          <w:iCs/>
          <w:color w:val="000000" w:themeColor="text1"/>
        </w:rPr>
        <w:t>Estudios de historia y de filosofía de las ciencias</w:t>
      </w:r>
      <w:r w:rsidRPr="004D28C6">
        <w:rPr>
          <w:rFonts w:ascii="Adobe Garamond Pro" w:hAnsi="Adobe Garamond Pro" w:cs="Times New Roman"/>
          <w:color w:val="000000" w:themeColor="text1"/>
        </w:rPr>
        <w:t>. Amorrortu editores, Buenos Aires-Madrid. 2009.</w:t>
      </w:r>
    </w:p>
    <w:p w14:paraId="7899ED23" w14:textId="77777777" w:rsidR="0004158D" w:rsidRPr="004D28C6" w:rsidRDefault="0004158D" w:rsidP="0004158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55"/>
        </w:tabs>
        <w:autoSpaceDE w:val="0"/>
        <w:autoSpaceDN w:val="0"/>
        <w:adjustRightInd w:val="0"/>
        <w:ind w:left="709" w:hanging="709"/>
        <w:jc w:val="both"/>
        <w:rPr>
          <w:rFonts w:ascii="Adobe Garamond Pro" w:hAnsi="Adobe Garamond Pro" w:cs="Times New Roman"/>
          <w:color w:val="000000" w:themeColor="text1"/>
        </w:rPr>
      </w:pPr>
      <w:r w:rsidRPr="004D28C6">
        <w:rPr>
          <w:rFonts w:ascii="Adobe Garamond Pro" w:hAnsi="Adobe Garamond Pro" w:cs="Times New Roman"/>
          <w:color w:val="000000" w:themeColor="text1"/>
        </w:rPr>
        <w:t xml:space="preserve">Canguilhem, G., &amp; Palau C., L. (1994). </w:t>
      </w:r>
      <w:r w:rsidRPr="004D28C6">
        <w:rPr>
          <w:rFonts w:ascii="Adobe Garamond Pro" w:hAnsi="Adobe Garamond Pro" w:cs="Times New Roman"/>
          <w:i/>
          <w:iCs/>
          <w:color w:val="000000" w:themeColor="text1"/>
        </w:rPr>
        <w:t>El cerebro y el pensamiento</w:t>
      </w:r>
      <w:r w:rsidRPr="004D28C6">
        <w:rPr>
          <w:rFonts w:ascii="Adobe Garamond Pro" w:hAnsi="Adobe Garamond Pro" w:cs="Times New Roman"/>
          <w:color w:val="000000" w:themeColor="text1"/>
        </w:rPr>
        <w:t>. En “Sociología” Revista de la Facultad de Sociología de Unaula, (17), 13-24. Recuperado de https://publicaciones.unaula.edu.co/index.php/sociologiaUNAULA/article/view/826</w:t>
      </w:r>
    </w:p>
    <w:p w14:paraId="442B3F1E" w14:textId="77777777" w:rsidR="0004158D" w:rsidRPr="004D28C6" w:rsidRDefault="0004158D" w:rsidP="0004158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55"/>
        </w:tabs>
        <w:autoSpaceDE w:val="0"/>
        <w:autoSpaceDN w:val="0"/>
        <w:adjustRightInd w:val="0"/>
        <w:ind w:left="709" w:hanging="709"/>
        <w:jc w:val="both"/>
        <w:rPr>
          <w:rFonts w:ascii="Adobe Garamond Pro" w:hAnsi="Adobe Garamond Pro" w:cs="Times New Roman"/>
          <w:lang w:val="es-ES_tradnl"/>
        </w:rPr>
      </w:pPr>
      <w:r w:rsidRPr="004D28C6">
        <w:rPr>
          <w:rFonts w:ascii="Adobe Garamond Pro" w:hAnsi="Adobe Garamond Pro" w:cs="Times New Roman"/>
          <w:color w:val="000000" w:themeColor="text1"/>
        </w:rPr>
        <w:t xml:space="preserve">Capetillo, J. (2023). </w:t>
      </w:r>
      <w:r w:rsidRPr="004D28C6">
        <w:rPr>
          <w:rFonts w:ascii="Adobe Garamond Pro" w:hAnsi="Adobe Garamond Pro" w:cs="Times New Roman"/>
          <w:i/>
          <w:iCs/>
          <w:lang w:val="es-ES_tradnl"/>
        </w:rPr>
        <w:t xml:space="preserve">De la dicotomía naturaleza vs. </w:t>
      </w:r>
      <w:proofErr w:type="gramStart"/>
      <w:r w:rsidRPr="004D28C6">
        <w:rPr>
          <w:rFonts w:ascii="Adobe Garamond Pro" w:hAnsi="Adobe Garamond Pro" w:cs="Times New Roman"/>
          <w:i/>
          <w:iCs/>
          <w:lang w:val="es-ES_tradnl"/>
        </w:rPr>
        <w:t>espíritu</w:t>
      </w:r>
      <w:proofErr w:type="gramEnd"/>
      <w:r w:rsidRPr="004D28C6">
        <w:rPr>
          <w:rFonts w:ascii="Adobe Garamond Pro" w:hAnsi="Adobe Garamond Pro" w:cs="Times New Roman"/>
          <w:i/>
          <w:iCs/>
          <w:lang w:val="es-ES_tradnl"/>
        </w:rPr>
        <w:t xml:space="preserve"> a la de hechos positivos vs. </w:t>
      </w:r>
      <w:proofErr w:type="gramStart"/>
      <w:r w:rsidRPr="004D28C6">
        <w:rPr>
          <w:rFonts w:ascii="Adobe Garamond Pro" w:hAnsi="Adobe Garamond Pro" w:cs="Times New Roman"/>
          <w:i/>
          <w:iCs/>
          <w:lang w:val="es-ES_tradnl"/>
        </w:rPr>
        <w:t>hechos</w:t>
      </w:r>
      <w:proofErr w:type="gramEnd"/>
      <w:r w:rsidRPr="004D28C6">
        <w:rPr>
          <w:rFonts w:ascii="Adobe Garamond Pro" w:hAnsi="Adobe Garamond Pro" w:cs="Times New Roman"/>
          <w:i/>
          <w:iCs/>
          <w:lang w:val="es-ES_tradnl"/>
        </w:rPr>
        <w:t xml:space="preserve"> negativos.</w:t>
      </w:r>
      <w:r w:rsidRPr="004D28C6">
        <w:rPr>
          <w:rFonts w:ascii="Adobe Garamond Pro" w:hAnsi="Adobe Garamond Pro" w:cs="Times New Roman"/>
          <w:lang w:val="es-ES_tradnl"/>
        </w:rPr>
        <w:t xml:space="preserve"> En: Revista Psicoanalítica, (14). Recuperado de: psicoanalítica.uv.mx</w:t>
      </w:r>
    </w:p>
    <w:p w14:paraId="4A212ED9" w14:textId="77777777" w:rsidR="0004158D" w:rsidRPr="004D28C6" w:rsidRDefault="0004158D" w:rsidP="0004158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55"/>
        </w:tabs>
        <w:autoSpaceDE w:val="0"/>
        <w:autoSpaceDN w:val="0"/>
        <w:adjustRightInd w:val="0"/>
        <w:ind w:left="709" w:hanging="709"/>
        <w:jc w:val="both"/>
        <w:rPr>
          <w:rFonts w:ascii="Adobe Garamond Pro" w:hAnsi="Adobe Garamond Pro" w:cs="Times New Roman"/>
          <w:lang w:val="es-ES_tradnl"/>
        </w:rPr>
      </w:pPr>
      <w:r w:rsidRPr="004D28C6">
        <w:rPr>
          <w:rFonts w:ascii="Adobe Garamond Pro" w:hAnsi="Adobe Garamond Pro" w:cs="Times New Roman"/>
          <w:lang w:val="es-ES_tradnl"/>
        </w:rPr>
        <w:t xml:space="preserve">Durkheim, E. (1893). </w:t>
      </w:r>
      <w:r w:rsidRPr="004D28C6">
        <w:rPr>
          <w:rFonts w:ascii="Adobe Garamond Pro" w:hAnsi="Adobe Garamond Pro" w:cs="Times New Roman"/>
          <w:i/>
          <w:iCs/>
          <w:lang w:val="es-ES_tradnl"/>
        </w:rPr>
        <w:t>La división del trabajo social</w:t>
      </w:r>
      <w:r w:rsidRPr="004D28C6">
        <w:rPr>
          <w:rFonts w:ascii="Adobe Garamond Pro" w:hAnsi="Adobe Garamond Pro" w:cs="Times New Roman"/>
          <w:lang w:val="es-ES_tradnl"/>
        </w:rPr>
        <w:t>. Colofón, México. 2007.</w:t>
      </w:r>
    </w:p>
    <w:p w14:paraId="760F2993" w14:textId="77777777" w:rsidR="0004158D" w:rsidRPr="004D28C6" w:rsidRDefault="0004158D" w:rsidP="0004158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55"/>
        </w:tabs>
        <w:autoSpaceDE w:val="0"/>
        <w:autoSpaceDN w:val="0"/>
        <w:adjustRightInd w:val="0"/>
        <w:ind w:left="709" w:hanging="709"/>
        <w:jc w:val="both"/>
        <w:rPr>
          <w:rFonts w:ascii="Adobe Garamond Pro" w:hAnsi="Adobe Garamond Pro" w:cs="Times New Roman"/>
          <w:color w:val="000000" w:themeColor="text1"/>
        </w:rPr>
      </w:pPr>
      <w:r w:rsidRPr="004D28C6">
        <w:rPr>
          <w:rFonts w:ascii="Adobe Garamond Pro" w:hAnsi="Adobe Garamond Pro" w:cs="Times New Roman"/>
          <w:lang w:val="es-ES_tradnl"/>
        </w:rPr>
        <w:t xml:space="preserve">Durkheim, E. (1895). </w:t>
      </w:r>
      <w:r w:rsidRPr="004D28C6">
        <w:rPr>
          <w:rFonts w:ascii="Adobe Garamond Pro" w:hAnsi="Adobe Garamond Pro" w:cs="Times New Roman"/>
          <w:i/>
          <w:iCs/>
          <w:lang w:val="es-ES_tradnl"/>
        </w:rPr>
        <w:t>Las reglas del método sociológico</w:t>
      </w:r>
      <w:r w:rsidRPr="004D28C6">
        <w:rPr>
          <w:rFonts w:ascii="Adobe Garamond Pro" w:hAnsi="Adobe Garamond Pro" w:cs="Times New Roman"/>
          <w:lang w:val="es-ES_tradnl"/>
        </w:rPr>
        <w:t xml:space="preserve">. Fondo de cultura económica, México. 2001. </w:t>
      </w:r>
    </w:p>
    <w:p w14:paraId="3EBAD813" w14:textId="77777777" w:rsidR="0004158D" w:rsidRPr="004D28C6" w:rsidRDefault="0004158D" w:rsidP="0004158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55"/>
        </w:tabs>
        <w:autoSpaceDE w:val="0"/>
        <w:autoSpaceDN w:val="0"/>
        <w:adjustRightInd w:val="0"/>
        <w:ind w:left="709" w:hanging="709"/>
        <w:jc w:val="both"/>
        <w:rPr>
          <w:rFonts w:ascii="Adobe Garamond Pro" w:hAnsi="Adobe Garamond Pro" w:cs="Times New Roman"/>
          <w:color w:val="000000" w:themeColor="text1"/>
        </w:rPr>
      </w:pPr>
      <w:r w:rsidRPr="004D28C6">
        <w:rPr>
          <w:rFonts w:ascii="Adobe Garamond Pro" w:hAnsi="Adobe Garamond Pro" w:cs="Times New Roman"/>
          <w:color w:val="000000" w:themeColor="text1"/>
        </w:rPr>
        <w:t xml:space="preserve">Foucault, M. (1970). </w:t>
      </w:r>
      <w:r w:rsidRPr="004D28C6">
        <w:rPr>
          <w:rFonts w:ascii="Adobe Garamond Pro" w:hAnsi="Adobe Garamond Pro" w:cs="Times New Roman"/>
          <w:i/>
          <w:iCs/>
          <w:color w:val="000000" w:themeColor="text1"/>
        </w:rPr>
        <w:t>La arqueología del saber</w:t>
      </w:r>
      <w:r w:rsidRPr="004D28C6">
        <w:rPr>
          <w:rFonts w:ascii="Adobe Garamond Pro" w:hAnsi="Adobe Garamond Pro" w:cs="Times New Roman"/>
          <w:color w:val="000000" w:themeColor="text1"/>
        </w:rPr>
        <w:t>. Siglo XXI editores, México.</w:t>
      </w:r>
    </w:p>
    <w:p w14:paraId="21002B7E" w14:textId="77777777" w:rsidR="0004158D" w:rsidRPr="004D28C6" w:rsidRDefault="0004158D" w:rsidP="0004158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55"/>
        </w:tabs>
        <w:autoSpaceDE w:val="0"/>
        <w:autoSpaceDN w:val="0"/>
        <w:adjustRightInd w:val="0"/>
        <w:ind w:left="709" w:hanging="709"/>
        <w:jc w:val="both"/>
        <w:rPr>
          <w:rFonts w:ascii="Adobe Garamond Pro" w:hAnsi="Adobe Garamond Pro" w:cs="Times New Roman"/>
          <w:color w:val="000000" w:themeColor="text1"/>
        </w:rPr>
      </w:pPr>
      <w:r w:rsidRPr="004D28C6">
        <w:rPr>
          <w:rFonts w:ascii="Adobe Garamond Pro" w:hAnsi="Adobe Garamond Pro" w:cs="Times New Roman"/>
          <w:color w:val="000000" w:themeColor="text1"/>
        </w:rPr>
        <w:t xml:space="preserve">Giddens, A. (1984). </w:t>
      </w:r>
      <w:r w:rsidRPr="004D28C6">
        <w:rPr>
          <w:rFonts w:ascii="Adobe Garamond Pro" w:hAnsi="Adobe Garamond Pro" w:cs="Times New Roman"/>
          <w:i/>
          <w:iCs/>
          <w:color w:val="000000" w:themeColor="text1"/>
        </w:rPr>
        <w:t>La constitución de la sociedad. Bases para la teoría de la estructuración.</w:t>
      </w:r>
      <w:r w:rsidRPr="004D28C6">
        <w:rPr>
          <w:rFonts w:ascii="Adobe Garamond Pro" w:hAnsi="Adobe Garamond Pro" w:cs="Times New Roman"/>
          <w:color w:val="000000" w:themeColor="text1"/>
        </w:rPr>
        <w:t xml:space="preserve"> Amorrortu editores, Buenos Aires. 2003. Pp. 39-70 y 193-234.</w:t>
      </w:r>
    </w:p>
    <w:p w14:paraId="1E914B68" w14:textId="77777777" w:rsidR="0004158D" w:rsidRPr="004D28C6" w:rsidRDefault="0004158D" w:rsidP="0004158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55"/>
        </w:tabs>
        <w:autoSpaceDE w:val="0"/>
        <w:autoSpaceDN w:val="0"/>
        <w:adjustRightInd w:val="0"/>
        <w:ind w:left="709" w:hanging="709"/>
        <w:jc w:val="both"/>
        <w:rPr>
          <w:rFonts w:ascii="Adobe Garamond Pro" w:hAnsi="Adobe Garamond Pro" w:cs="Times New Roman"/>
          <w:color w:val="000000" w:themeColor="text1"/>
        </w:rPr>
      </w:pPr>
      <w:r w:rsidRPr="004D28C6">
        <w:rPr>
          <w:rFonts w:ascii="Adobe Garamond Pro" w:hAnsi="Adobe Garamond Pro" w:cs="Times New Roman"/>
          <w:color w:val="000000" w:themeColor="text1"/>
        </w:rPr>
        <w:t xml:space="preserve">Goffmann, E. (1979).  </w:t>
      </w:r>
      <w:r w:rsidRPr="004D28C6">
        <w:rPr>
          <w:rFonts w:ascii="Adobe Garamond Pro" w:hAnsi="Adobe Garamond Pro" w:cs="Times New Roman"/>
          <w:i/>
          <w:iCs/>
          <w:color w:val="000000" w:themeColor="text1"/>
        </w:rPr>
        <w:t>Relaciones en público</w:t>
      </w:r>
      <w:r w:rsidRPr="004D28C6">
        <w:rPr>
          <w:rFonts w:ascii="Adobe Garamond Pro" w:hAnsi="Adobe Garamond Pro" w:cs="Times New Roman"/>
          <w:color w:val="000000" w:themeColor="text1"/>
        </w:rPr>
        <w:t xml:space="preserve">, Alianza Editorial. Madrid. </w:t>
      </w:r>
    </w:p>
    <w:p w14:paraId="470684F6" w14:textId="77777777" w:rsidR="0004158D" w:rsidRPr="004D28C6" w:rsidRDefault="0004158D" w:rsidP="0004158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55"/>
        </w:tabs>
        <w:autoSpaceDE w:val="0"/>
        <w:autoSpaceDN w:val="0"/>
        <w:adjustRightInd w:val="0"/>
        <w:ind w:left="709" w:hanging="709"/>
        <w:jc w:val="both"/>
        <w:rPr>
          <w:rFonts w:ascii="Adobe Garamond Pro" w:hAnsi="Adobe Garamond Pro" w:cs="Times New Roman"/>
          <w:color w:val="000000" w:themeColor="text1"/>
        </w:rPr>
      </w:pPr>
      <w:r w:rsidRPr="004D28C6">
        <w:rPr>
          <w:rFonts w:ascii="Adobe Garamond Pro" w:hAnsi="Adobe Garamond Pro" w:cs="Times New Roman"/>
          <w:color w:val="000000" w:themeColor="text1"/>
        </w:rPr>
        <w:t xml:space="preserve">Joas, H. y Knöbl, W. (2011), </w:t>
      </w:r>
      <w:r w:rsidRPr="004D28C6">
        <w:rPr>
          <w:rFonts w:ascii="Adobe Garamond Pro" w:hAnsi="Adobe Garamond Pro" w:cs="Times New Roman"/>
          <w:i/>
          <w:iCs/>
          <w:color w:val="000000" w:themeColor="text1"/>
        </w:rPr>
        <w:t>Teoría social</w:t>
      </w:r>
      <w:r w:rsidRPr="004D28C6">
        <w:rPr>
          <w:rFonts w:ascii="Adobe Garamond Pro" w:hAnsi="Adobe Garamond Pro" w:cs="Times New Roman"/>
          <w:color w:val="000000" w:themeColor="text1"/>
        </w:rPr>
        <w:t xml:space="preserve">. Ediciones Akal, Madrid. </w:t>
      </w:r>
    </w:p>
    <w:p w14:paraId="6027A356" w14:textId="77777777" w:rsidR="0004158D" w:rsidRPr="004D28C6" w:rsidRDefault="0004158D" w:rsidP="0004158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55"/>
        </w:tabs>
        <w:autoSpaceDE w:val="0"/>
        <w:autoSpaceDN w:val="0"/>
        <w:adjustRightInd w:val="0"/>
        <w:ind w:left="709" w:hanging="709"/>
        <w:jc w:val="both"/>
        <w:rPr>
          <w:rFonts w:ascii="Adobe Garamond Pro" w:hAnsi="Adobe Garamond Pro" w:cs="Times New Roman"/>
          <w:color w:val="000000" w:themeColor="text1"/>
        </w:rPr>
      </w:pPr>
      <w:r w:rsidRPr="004D28C6">
        <w:rPr>
          <w:rFonts w:ascii="Adobe Garamond Pro" w:hAnsi="Adobe Garamond Pro" w:cs="Times New Roman"/>
          <w:color w:val="000000" w:themeColor="text1"/>
        </w:rPr>
        <w:t xml:space="preserve">Luhmann, N. (2007). </w:t>
      </w:r>
      <w:r w:rsidRPr="004D28C6">
        <w:rPr>
          <w:rFonts w:ascii="Adobe Garamond Pro" w:hAnsi="Adobe Garamond Pro" w:cs="Times New Roman"/>
          <w:i/>
          <w:iCs/>
          <w:color w:val="000000" w:themeColor="text1"/>
        </w:rPr>
        <w:t>La sociedad de la sociedad</w:t>
      </w:r>
      <w:r w:rsidRPr="004D28C6">
        <w:rPr>
          <w:rFonts w:ascii="Adobe Garamond Pro" w:hAnsi="Adobe Garamond Pro" w:cs="Times New Roman"/>
          <w:color w:val="000000" w:themeColor="text1"/>
        </w:rPr>
        <w:t>. Ediciones Herder. México.</w:t>
      </w:r>
    </w:p>
    <w:p w14:paraId="6BB20F81" w14:textId="77777777" w:rsidR="0004158D" w:rsidRPr="004D28C6" w:rsidRDefault="0004158D" w:rsidP="0004158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55"/>
        </w:tabs>
        <w:autoSpaceDE w:val="0"/>
        <w:autoSpaceDN w:val="0"/>
        <w:adjustRightInd w:val="0"/>
        <w:ind w:left="709" w:hanging="709"/>
        <w:jc w:val="both"/>
        <w:rPr>
          <w:rFonts w:ascii="Adobe Garamond Pro" w:hAnsi="Adobe Garamond Pro" w:cs="Times New Roman"/>
          <w:color w:val="000000" w:themeColor="text1"/>
        </w:rPr>
      </w:pPr>
      <w:r w:rsidRPr="004D28C6">
        <w:rPr>
          <w:rFonts w:ascii="Adobe Garamond Pro" w:hAnsi="Adobe Garamond Pro" w:cs="Times New Roman"/>
          <w:color w:val="000000" w:themeColor="text1"/>
        </w:rPr>
        <w:t>Parsons, T (1968), </w:t>
      </w:r>
      <w:r w:rsidRPr="004D28C6">
        <w:rPr>
          <w:rFonts w:ascii="Adobe Garamond Pro" w:hAnsi="Adobe Garamond Pro" w:cs="Times New Roman"/>
          <w:i/>
          <w:iCs/>
          <w:color w:val="000000" w:themeColor="text1"/>
        </w:rPr>
        <w:t>La estructura de la acción social</w:t>
      </w:r>
      <w:r w:rsidRPr="004D28C6">
        <w:rPr>
          <w:rFonts w:ascii="Adobe Garamond Pro" w:hAnsi="Adobe Garamond Pro" w:cs="Times New Roman"/>
          <w:color w:val="000000" w:themeColor="text1"/>
        </w:rPr>
        <w:t>. Madrid, Guadarrama, 1984.</w:t>
      </w:r>
    </w:p>
    <w:p w14:paraId="2909ABF8" w14:textId="77777777" w:rsidR="0004158D" w:rsidRPr="004D28C6" w:rsidRDefault="0004158D" w:rsidP="0004158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55"/>
        </w:tabs>
        <w:autoSpaceDE w:val="0"/>
        <w:autoSpaceDN w:val="0"/>
        <w:adjustRightInd w:val="0"/>
        <w:ind w:left="709" w:hanging="709"/>
        <w:jc w:val="both"/>
        <w:rPr>
          <w:rFonts w:ascii="Adobe Garamond Pro" w:hAnsi="Adobe Garamond Pro" w:cs="Times New Roman"/>
          <w:color w:val="000000" w:themeColor="text1"/>
        </w:rPr>
      </w:pPr>
      <w:r w:rsidRPr="004D28C6">
        <w:rPr>
          <w:rFonts w:ascii="Adobe Garamond Pro" w:hAnsi="Adobe Garamond Pro" w:cs="Times New Roman"/>
          <w:color w:val="000000" w:themeColor="text1"/>
        </w:rPr>
        <w:t xml:space="preserve">Roudinesco, E. (1992). </w:t>
      </w:r>
      <w:r w:rsidRPr="004D28C6">
        <w:rPr>
          <w:rFonts w:ascii="Adobe Garamond Pro" w:hAnsi="Adobe Garamond Pro" w:cs="Times New Roman"/>
          <w:i/>
          <w:iCs/>
          <w:color w:val="000000" w:themeColor="text1"/>
        </w:rPr>
        <w:t>"Situation d’un texte: Qu’est-ce que la Psychologie?"</w:t>
      </w:r>
      <w:r w:rsidRPr="004D28C6">
        <w:rPr>
          <w:rFonts w:ascii="Adobe Garamond Pro" w:hAnsi="Adobe Garamond Pro" w:cs="Times New Roman"/>
          <w:color w:val="000000" w:themeColor="text1"/>
        </w:rPr>
        <w:t xml:space="preserve">, en VVAA, Georges Canguilhem. Actas du Colloque, París, Albin Michel. </w:t>
      </w:r>
    </w:p>
    <w:p w14:paraId="73171658" w14:textId="77777777" w:rsidR="0004158D" w:rsidRPr="004D28C6" w:rsidRDefault="0004158D" w:rsidP="0004158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55"/>
        </w:tabs>
        <w:autoSpaceDE w:val="0"/>
        <w:autoSpaceDN w:val="0"/>
        <w:adjustRightInd w:val="0"/>
        <w:ind w:left="709" w:hanging="709"/>
        <w:jc w:val="both"/>
        <w:rPr>
          <w:rFonts w:ascii="Adobe Garamond Pro" w:hAnsi="Adobe Garamond Pro" w:cs="Times New Roman"/>
          <w:color w:val="000000" w:themeColor="text1"/>
        </w:rPr>
      </w:pPr>
      <w:r w:rsidRPr="004D28C6">
        <w:rPr>
          <w:rFonts w:ascii="Adobe Garamond Pro" w:hAnsi="Adobe Garamond Pro" w:cs="Times New Roman"/>
          <w:color w:val="000000" w:themeColor="text1"/>
        </w:rPr>
        <w:t>Marx, K. (1867), </w:t>
      </w:r>
      <w:r w:rsidRPr="004D28C6">
        <w:rPr>
          <w:rFonts w:ascii="Adobe Garamond Pro" w:hAnsi="Adobe Garamond Pro" w:cs="Times New Roman"/>
          <w:i/>
          <w:iCs/>
          <w:color w:val="000000" w:themeColor="text1"/>
        </w:rPr>
        <w:t>El capital,</w:t>
      </w:r>
      <w:r w:rsidRPr="004D28C6">
        <w:rPr>
          <w:rFonts w:ascii="Adobe Garamond Pro" w:hAnsi="Adobe Garamond Pro" w:cs="Times New Roman"/>
          <w:color w:val="000000" w:themeColor="text1"/>
        </w:rPr>
        <w:t> t. 1. Fondo de Cultura Económica. México, 1986.</w:t>
      </w:r>
    </w:p>
    <w:p w14:paraId="57C11239" w14:textId="77777777" w:rsidR="0004158D" w:rsidRPr="004D28C6" w:rsidRDefault="0004158D" w:rsidP="0004158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55"/>
        </w:tabs>
        <w:autoSpaceDE w:val="0"/>
        <w:autoSpaceDN w:val="0"/>
        <w:adjustRightInd w:val="0"/>
        <w:ind w:left="709" w:hanging="709"/>
        <w:jc w:val="both"/>
        <w:rPr>
          <w:rFonts w:ascii="Adobe Garamond Pro" w:hAnsi="Adobe Garamond Pro" w:cs="Times New Roman"/>
          <w:color w:val="000000" w:themeColor="text1"/>
        </w:rPr>
      </w:pPr>
      <w:r w:rsidRPr="004D28C6">
        <w:rPr>
          <w:rFonts w:ascii="Adobe Garamond Pro" w:hAnsi="Adobe Garamond Pro" w:cs="Times New Roman"/>
          <w:color w:val="000000" w:themeColor="text1"/>
        </w:rPr>
        <w:t xml:space="preserve">Merton, R. (2002). </w:t>
      </w:r>
      <w:r w:rsidRPr="004D28C6">
        <w:rPr>
          <w:rFonts w:ascii="Adobe Garamond Pro" w:hAnsi="Adobe Garamond Pro" w:cs="Times New Roman"/>
          <w:i/>
          <w:iCs/>
          <w:color w:val="000000" w:themeColor="text1"/>
        </w:rPr>
        <w:t>La división del trabajo social de Durkheim</w:t>
      </w:r>
      <w:r w:rsidRPr="004D28C6">
        <w:rPr>
          <w:rFonts w:ascii="Adobe Garamond Pro" w:hAnsi="Adobe Garamond Pro" w:cs="Times New Roman"/>
          <w:color w:val="000000" w:themeColor="text1"/>
        </w:rPr>
        <w:t xml:space="preserve">. Revista española de investigaciones sociológicas. 99. 201-209. [1934] Recuperado de Redalyc.og. </w:t>
      </w:r>
    </w:p>
    <w:p w14:paraId="7078F325" w14:textId="5ED13D8F" w:rsidR="00EC47EB" w:rsidRPr="004D28C6" w:rsidRDefault="0004158D" w:rsidP="004D28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55"/>
        </w:tabs>
        <w:autoSpaceDE w:val="0"/>
        <w:autoSpaceDN w:val="0"/>
        <w:adjustRightInd w:val="0"/>
        <w:ind w:left="709" w:hanging="709"/>
        <w:jc w:val="both"/>
        <w:rPr>
          <w:rFonts w:ascii="Adobe Garamond Pro" w:hAnsi="Adobe Garamond Pro" w:cs="Times New Roman"/>
          <w:color w:val="000000" w:themeColor="text1"/>
        </w:rPr>
      </w:pPr>
      <w:r w:rsidRPr="004D28C6">
        <w:rPr>
          <w:rFonts w:ascii="Adobe Garamond Pro" w:hAnsi="Adobe Garamond Pro" w:cs="Times New Roman"/>
          <w:color w:val="000000" w:themeColor="text1"/>
        </w:rPr>
        <w:t xml:space="preserve">Weber, M. (1922). </w:t>
      </w:r>
      <w:r w:rsidRPr="004D28C6">
        <w:rPr>
          <w:rFonts w:ascii="Adobe Garamond Pro" w:hAnsi="Adobe Garamond Pro" w:cs="Times New Roman"/>
          <w:i/>
          <w:iCs/>
          <w:color w:val="000000" w:themeColor="text1"/>
        </w:rPr>
        <w:t>Economía y Sociedad</w:t>
      </w:r>
      <w:r w:rsidRPr="004D28C6">
        <w:rPr>
          <w:rFonts w:ascii="Adobe Garamond Pro" w:hAnsi="Adobe Garamond Pro" w:cs="Times New Roman"/>
          <w:color w:val="000000" w:themeColor="text1"/>
        </w:rPr>
        <w:t xml:space="preserve">. Fondo de cultura económica. España. 2002. </w:t>
      </w:r>
    </w:p>
    <w:sectPr w:rsidR="00EC47EB" w:rsidRPr="004D28C6" w:rsidSect="004D28C6">
      <w:headerReference w:type="default" r:id="rId7"/>
      <w:footerReference w:type="default" r:id="rId8"/>
      <w:headerReference w:type="first" r:id="rId9"/>
      <w:footerReference w:type="first" r:id="rId10"/>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575498" w14:textId="77777777" w:rsidR="005F6421" w:rsidRDefault="005F6421" w:rsidP="00731D17">
      <w:pPr>
        <w:spacing w:after="0" w:line="240" w:lineRule="auto"/>
      </w:pPr>
      <w:r>
        <w:separator/>
      </w:r>
    </w:p>
  </w:endnote>
  <w:endnote w:type="continuationSeparator" w:id="0">
    <w:p w14:paraId="30D6D005" w14:textId="77777777" w:rsidR="005F6421" w:rsidRDefault="005F6421" w:rsidP="00731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dobe Garamond Pro">
    <w:panose1 w:val="00000000000000000000"/>
    <w:charset w:val="00"/>
    <w:family w:val="roman"/>
    <w:notTrueType/>
    <w:pitch w:val="variable"/>
    <w:sig w:usb0="800000AF" w:usb1="5000205B"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2EC42" w14:textId="5DEE941C" w:rsidR="004D28C6" w:rsidRDefault="004D28C6" w:rsidP="004D28C6">
    <w:pPr>
      <w:pStyle w:val="Encabezado"/>
      <w:rPr>
        <w:rFonts w:ascii="Adobe Garamond Pro" w:hAnsi="Adobe Garamond Pro"/>
        <w:sz w:val="18"/>
        <w:szCs w:val="18"/>
      </w:rPr>
    </w:pPr>
    <w:r>
      <w:rPr>
        <w:rFonts w:ascii="Adobe Garamond Pro" w:hAnsi="Adobe Garamond Pro"/>
        <w:sz w:val="18"/>
        <w:szCs w:val="18"/>
      </w:rPr>
      <w:t>Instituto de Investigaciones Psicológicas - Universid</w:t>
    </w:r>
    <w:r>
      <w:rPr>
        <w:rFonts w:ascii="Adobe Garamond Pro" w:hAnsi="Adobe Garamond Pro"/>
        <w:sz w:val="18"/>
        <w:szCs w:val="18"/>
      </w:rPr>
      <w:t xml:space="preserve">ad Veracruzana            </w:t>
    </w:r>
    <w:r>
      <w:rPr>
        <w:rFonts w:ascii="Adobe Garamond Pro" w:hAnsi="Adobe Garamond Pro"/>
        <w:sz w:val="18"/>
        <w:szCs w:val="18"/>
      </w:rPr>
      <w:t xml:space="preserve">                                  Revista Ps</w:t>
    </w:r>
    <w:r>
      <w:rPr>
        <w:rFonts w:ascii="Adobe Garamond Pro" w:hAnsi="Adobe Garamond Pro"/>
        <w:sz w:val="18"/>
        <w:szCs w:val="18"/>
      </w:rPr>
      <w:t>icoanalítica, Vol. 15, 2024: 1-13</w:t>
    </w:r>
  </w:p>
  <w:p w14:paraId="597E4391" w14:textId="77777777" w:rsidR="004D28C6" w:rsidRDefault="004D28C6" w:rsidP="004D28C6">
    <w:pPr>
      <w:pStyle w:val="Encabezado"/>
      <w:rPr>
        <w:rFonts w:ascii="Adobe Garamond Pro" w:hAnsi="Adobe Garamond Pro"/>
        <w:sz w:val="18"/>
        <w:szCs w:val="18"/>
      </w:rPr>
    </w:pPr>
  </w:p>
  <w:p w14:paraId="15285906" w14:textId="12DD1D23" w:rsidR="004D28C6" w:rsidRPr="004D28C6" w:rsidRDefault="004D28C6" w:rsidP="004D28C6">
    <w:pPr>
      <w:pStyle w:val="Encabezado"/>
      <w:rPr>
        <w:rFonts w:ascii="Adobe Garamond Pro" w:hAnsi="Adobe Garamond Pro"/>
        <w:sz w:val="18"/>
        <w:szCs w:val="18"/>
      </w:rPr>
    </w:pPr>
    <w:r>
      <w:rPr>
        <w:rFonts w:ascii="Adobe Garamond Pro" w:hAnsi="Adobe Garamond Pro"/>
        <w:sz w:val="18"/>
        <w:szCs w:val="18"/>
      </w:rPr>
      <w:t xml:space="preserve">ISSN: 2594-0112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25F0F0" w14:textId="1DD0E699" w:rsidR="004D28C6" w:rsidRDefault="004D28C6" w:rsidP="004D28C6">
    <w:pPr>
      <w:pStyle w:val="Encabezado"/>
      <w:rPr>
        <w:rFonts w:ascii="Adobe Garamond Pro" w:hAnsi="Adobe Garamond Pro"/>
        <w:sz w:val="18"/>
        <w:szCs w:val="18"/>
      </w:rPr>
    </w:pPr>
    <w:r>
      <w:rPr>
        <w:rFonts w:ascii="Adobe Garamond Pro" w:hAnsi="Adobe Garamond Pro"/>
        <w:sz w:val="18"/>
        <w:szCs w:val="18"/>
      </w:rPr>
      <w:t>Instituto de Investigaciones Psicológicas - Universidad Ve</w:t>
    </w:r>
    <w:r>
      <w:rPr>
        <w:rFonts w:ascii="Adobe Garamond Pro" w:hAnsi="Adobe Garamond Pro"/>
        <w:sz w:val="18"/>
        <w:szCs w:val="18"/>
      </w:rPr>
      <w:t xml:space="preserve">racruzana                 </w:t>
    </w:r>
    <w:r>
      <w:rPr>
        <w:rFonts w:ascii="Adobe Garamond Pro" w:hAnsi="Adobe Garamond Pro"/>
        <w:sz w:val="18"/>
        <w:szCs w:val="18"/>
      </w:rPr>
      <w:t xml:space="preserve">                             Revista Ps</w:t>
    </w:r>
    <w:r>
      <w:rPr>
        <w:rFonts w:ascii="Adobe Garamond Pro" w:hAnsi="Adobe Garamond Pro"/>
        <w:sz w:val="18"/>
        <w:szCs w:val="18"/>
      </w:rPr>
      <w:t>icoanalítica, Vol. 15, 2024: 1-13</w:t>
    </w:r>
  </w:p>
  <w:p w14:paraId="1E99027D" w14:textId="77777777" w:rsidR="004D28C6" w:rsidRDefault="004D28C6" w:rsidP="004D28C6">
    <w:pPr>
      <w:pStyle w:val="Encabezado"/>
      <w:rPr>
        <w:rFonts w:ascii="Adobe Garamond Pro" w:hAnsi="Adobe Garamond Pro"/>
        <w:sz w:val="18"/>
        <w:szCs w:val="18"/>
      </w:rPr>
    </w:pPr>
  </w:p>
  <w:p w14:paraId="1B443385" w14:textId="1F50072D" w:rsidR="004D28C6" w:rsidRPr="004D28C6" w:rsidRDefault="004D28C6" w:rsidP="004D28C6">
    <w:pPr>
      <w:pStyle w:val="Encabezado"/>
      <w:rPr>
        <w:rFonts w:ascii="Adobe Garamond Pro" w:hAnsi="Adobe Garamond Pro"/>
        <w:sz w:val="18"/>
        <w:szCs w:val="18"/>
      </w:rPr>
    </w:pPr>
    <w:r>
      <w:rPr>
        <w:rFonts w:ascii="Adobe Garamond Pro" w:hAnsi="Adobe Garamond Pro"/>
        <w:sz w:val="18"/>
        <w:szCs w:val="18"/>
      </w:rPr>
      <w:t xml:space="preserve">ISSN: 2594-0112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424A8A" w14:textId="77777777" w:rsidR="005F6421" w:rsidRDefault="005F6421" w:rsidP="00731D17">
      <w:pPr>
        <w:spacing w:after="0" w:line="240" w:lineRule="auto"/>
      </w:pPr>
      <w:r>
        <w:separator/>
      </w:r>
    </w:p>
  </w:footnote>
  <w:footnote w:type="continuationSeparator" w:id="0">
    <w:p w14:paraId="7D63864B" w14:textId="77777777" w:rsidR="005F6421" w:rsidRDefault="005F6421" w:rsidP="00731D17">
      <w:pPr>
        <w:spacing w:after="0" w:line="240" w:lineRule="auto"/>
      </w:pPr>
      <w:r>
        <w:continuationSeparator/>
      </w:r>
    </w:p>
  </w:footnote>
  <w:footnote w:id="1">
    <w:p w14:paraId="3160F3E7" w14:textId="767F8355" w:rsidR="00731D17" w:rsidRPr="0004158D" w:rsidRDefault="00731D17" w:rsidP="00DE0C3F">
      <w:pPr>
        <w:pStyle w:val="Textonotapie"/>
        <w:jc w:val="both"/>
        <w:rPr>
          <w:rFonts w:ascii="Times New Roman" w:hAnsi="Times New Roman" w:cs="Times New Roman"/>
          <w:lang w:val="es-ES_tradnl"/>
        </w:rPr>
      </w:pPr>
      <w:r w:rsidRPr="0004158D">
        <w:rPr>
          <w:rStyle w:val="Refdenotaalpie"/>
          <w:rFonts w:ascii="Times New Roman" w:hAnsi="Times New Roman" w:cs="Times New Roman"/>
        </w:rPr>
        <w:footnoteRef/>
      </w:r>
      <w:r w:rsidRPr="0004158D">
        <w:rPr>
          <w:rFonts w:ascii="Times New Roman" w:hAnsi="Times New Roman" w:cs="Times New Roman"/>
        </w:rPr>
        <w:t xml:space="preserve"> Psicoanalista. Licenciado en Psicología y Maestro en Ciencias Sociales por la Universidad Veracruzana. Doctorante en el Instituto de Investigaciones Psicológicas de la Universidad Veracruzana. Correo electrónico: gnrs_lies@hotmail.com</w:t>
      </w:r>
    </w:p>
  </w:footnote>
  <w:footnote w:id="2">
    <w:p w14:paraId="091B7896" w14:textId="22E27715" w:rsidR="000A32DB" w:rsidRPr="0004158D" w:rsidRDefault="000A32DB" w:rsidP="00DE0C3F">
      <w:pPr>
        <w:pStyle w:val="Textonotapie"/>
        <w:jc w:val="both"/>
        <w:rPr>
          <w:rFonts w:ascii="Times New Roman" w:hAnsi="Times New Roman" w:cs="Times New Roman"/>
        </w:rPr>
      </w:pPr>
      <w:r w:rsidRPr="0004158D">
        <w:rPr>
          <w:rStyle w:val="Refdenotaalpie"/>
          <w:rFonts w:ascii="Times New Roman" w:hAnsi="Times New Roman" w:cs="Times New Roman"/>
        </w:rPr>
        <w:footnoteRef/>
      </w:r>
      <w:r w:rsidRPr="0004158D">
        <w:rPr>
          <w:rFonts w:ascii="Times New Roman" w:hAnsi="Times New Roman" w:cs="Times New Roman"/>
        </w:rPr>
        <w:t xml:space="preserve"> </w:t>
      </w:r>
      <w:r w:rsidR="00FF699E" w:rsidRPr="0004158D">
        <w:rPr>
          <w:rFonts w:ascii="Times New Roman" w:hAnsi="Times New Roman" w:cs="Times New Roman"/>
          <w:i/>
          <w:iCs/>
        </w:rPr>
        <w:t>Cfr</w:t>
      </w:r>
      <w:r w:rsidR="00FF699E" w:rsidRPr="0004158D">
        <w:rPr>
          <w:rFonts w:ascii="Times New Roman" w:hAnsi="Times New Roman" w:cs="Times New Roman"/>
        </w:rPr>
        <w:t xml:space="preserve">. </w:t>
      </w:r>
      <w:r w:rsidR="00157609" w:rsidRPr="0004158D">
        <w:rPr>
          <w:rFonts w:ascii="Times New Roman" w:hAnsi="Times New Roman" w:cs="Times New Roman"/>
        </w:rPr>
        <w:t xml:space="preserve">Bachelard, G. (1948). </w:t>
      </w:r>
      <w:r w:rsidR="00157609" w:rsidRPr="0004158D">
        <w:rPr>
          <w:rFonts w:ascii="Times New Roman" w:hAnsi="Times New Roman" w:cs="Times New Roman"/>
          <w:i/>
          <w:iCs/>
        </w:rPr>
        <w:t>La formación del espíritu científico</w:t>
      </w:r>
      <w:r w:rsidR="00157609" w:rsidRPr="0004158D">
        <w:rPr>
          <w:rFonts w:ascii="Times New Roman" w:hAnsi="Times New Roman" w:cs="Times New Roman"/>
        </w:rPr>
        <w:t xml:space="preserve">. Siglo XXI editores, Buenos Aires, Argentina. </w:t>
      </w:r>
      <w:r w:rsidR="00AA52C6" w:rsidRPr="0004158D">
        <w:rPr>
          <w:rFonts w:ascii="Times New Roman" w:hAnsi="Times New Roman" w:cs="Times New Roman"/>
        </w:rPr>
        <w:t>2000.</w:t>
      </w:r>
    </w:p>
  </w:footnote>
  <w:footnote w:id="3">
    <w:p w14:paraId="75236763" w14:textId="04882E5E" w:rsidR="006E4875" w:rsidRPr="0004158D" w:rsidRDefault="006E4875" w:rsidP="00DE0C3F">
      <w:pPr>
        <w:pStyle w:val="Textonotapie"/>
        <w:jc w:val="both"/>
        <w:rPr>
          <w:rFonts w:ascii="Times New Roman" w:hAnsi="Times New Roman" w:cs="Times New Roman"/>
        </w:rPr>
      </w:pPr>
      <w:r w:rsidRPr="0004158D">
        <w:rPr>
          <w:rStyle w:val="Refdenotaalpie"/>
          <w:rFonts w:ascii="Times New Roman" w:hAnsi="Times New Roman" w:cs="Times New Roman"/>
        </w:rPr>
        <w:footnoteRef/>
      </w:r>
      <w:r w:rsidRPr="0004158D">
        <w:rPr>
          <w:rFonts w:ascii="Times New Roman" w:hAnsi="Times New Roman" w:cs="Times New Roman"/>
        </w:rPr>
        <w:t xml:space="preserve"> </w:t>
      </w:r>
      <w:r w:rsidRPr="0004158D">
        <w:rPr>
          <w:rFonts w:ascii="Times New Roman" w:hAnsi="Times New Roman" w:cs="Times New Roman"/>
          <w:i/>
          <w:iCs/>
        </w:rPr>
        <w:t>Cfr</w:t>
      </w:r>
      <w:r w:rsidRPr="0004158D">
        <w:rPr>
          <w:rFonts w:ascii="Times New Roman" w:hAnsi="Times New Roman" w:cs="Times New Roman"/>
        </w:rPr>
        <w:t xml:space="preserve">. </w:t>
      </w:r>
      <w:r w:rsidR="00AA52C6" w:rsidRPr="0004158D">
        <w:rPr>
          <w:rFonts w:ascii="Times New Roman" w:hAnsi="Times New Roman" w:cs="Times New Roman"/>
        </w:rPr>
        <w:t xml:space="preserve">Canguilhem, G. (1968). </w:t>
      </w:r>
      <w:r w:rsidR="00AA52C6" w:rsidRPr="0004158D">
        <w:rPr>
          <w:rFonts w:ascii="Times New Roman" w:hAnsi="Times New Roman" w:cs="Times New Roman"/>
          <w:i/>
          <w:iCs/>
        </w:rPr>
        <w:t>Estudios de historia y de filosofía de las ciencias</w:t>
      </w:r>
      <w:r w:rsidR="00AA52C6" w:rsidRPr="0004158D">
        <w:rPr>
          <w:rFonts w:ascii="Times New Roman" w:hAnsi="Times New Roman" w:cs="Times New Roman"/>
        </w:rPr>
        <w:t>. Amorrortu editores, Buenos Aires-Madrid. 2009.</w:t>
      </w:r>
    </w:p>
  </w:footnote>
  <w:footnote w:id="4">
    <w:p w14:paraId="15EEF3F2" w14:textId="3012BC5B" w:rsidR="006E4875" w:rsidRPr="0004158D" w:rsidRDefault="006E4875" w:rsidP="00DE0C3F">
      <w:pPr>
        <w:pStyle w:val="Textonotapie"/>
        <w:jc w:val="both"/>
        <w:rPr>
          <w:rFonts w:ascii="Times New Roman" w:hAnsi="Times New Roman" w:cs="Times New Roman"/>
        </w:rPr>
      </w:pPr>
      <w:r w:rsidRPr="0004158D">
        <w:rPr>
          <w:rStyle w:val="Refdenotaalpie"/>
          <w:rFonts w:ascii="Times New Roman" w:hAnsi="Times New Roman" w:cs="Times New Roman"/>
        </w:rPr>
        <w:footnoteRef/>
      </w:r>
      <w:r w:rsidRPr="0004158D">
        <w:rPr>
          <w:rFonts w:ascii="Times New Roman" w:hAnsi="Times New Roman" w:cs="Times New Roman"/>
        </w:rPr>
        <w:t xml:space="preserve"> </w:t>
      </w:r>
      <w:r w:rsidRPr="0004158D">
        <w:rPr>
          <w:rFonts w:ascii="Times New Roman" w:hAnsi="Times New Roman" w:cs="Times New Roman"/>
          <w:i/>
          <w:iCs/>
          <w:lang w:val="es-ES_tradnl"/>
        </w:rPr>
        <w:t>Cfr</w:t>
      </w:r>
      <w:r w:rsidRPr="0004158D">
        <w:rPr>
          <w:rFonts w:ascii="Times New Roman" w:hAnsi="Times New Roman" w:cs="Times New Roman"/>
          <w:lang w:val="es-ES_tradnl"/>
        </w:rPr>
        <w:t xml:space="preserve">. </w:t>
      </w:r>
      <w:r w:rsidR="00AA52C6" w:rsidRPr="0004158D">
        <w:rPr>
          <w:rFonts w:ascii="Times New Roman" w:hAnsi="Times New Roman" w:cs="Times New Roman"/>
          <w:lang w:val="es-ES_tradnl"/>
        </w:rPr>
        <w:t xml:space="preserve">Braunstein, N. (1980). </w:t>
      </w:r>
      <w:r w:rsidR="00AA52C6" w:rsidRPr="0004158D">
        <w:rPr>
          <w:rFonts w:ascii="Times New Roman" w:hAnsi="Times New Roman" w:cs="Times New Roman"/>
          <w:i/>
          <w:iCs/>
          <w:lang w:val="es-ES_tradnl"/>
        </w:rPr>
        <w:t>Psiquiatría, teoría del sujeto, psicoanálisis</w:t>
      </w:r>
      <w:r w:rsidR="00AA52C6" w:rsidRPr="0004158D">
        <w:rPr>
          <w:rFonts w:ascii="Times New Roman" w:hAnsi="Times New Roman" w:cs="Times New Roman"/>
          <w:lang w:val="es-ES_tradnl"/>
        </w:rPr>
        <w:t>. Siglo XXI editores, Buenos Aires, Argentina.</w:t>
      </w:r>
    </w:p>
  </w:footnote>
  <w:footnote w:id="5">
    <w:p w14:paraId="123790E8" w14:textId="69323E20" w:rsidR="006E4875" w:rsidRPr="0004158D" w:rsidRDefault="006E4875" w:rsidP="00DE0C3F">
      <w:pPr>
        <w:pStyle w:val="Textonotapie"/>
        <w:jc w:val="both"/>
        <w:rPr>
          <w:rFonts w:ascii="Times New Roman" w:hAnsi="Times New Roman" w:cs="Times New Roman"/>
        </w:rPr>
      </w:pPr>
      <w:r w:rsidRPr="0004158D">
        <w:rPr>
          <w:rStyle w:val="Refdenotaalpie"/>
          <w:rFonts w:ascii="Times New Roman" w:hAnsi="Times New Roman" w:cs="Times New Roman"/>
        </w:rPr>
        <w:footnoteRef/>
      </w:r>
      <w:r w:rsidRPr="0004158D">
        <w:rPr>
          <w:rFonts w:ascii="Times New Roman" w:hAnsi="Times New Roman" w:cs="Times New Roman"/>
        </w:rPr>
        <w:t xml:space="preserve"> </w:t>
      </w:r>
      <w:r w:rsidRPr="0004158D">
        <w:rPr>
          <w:rFonts w:ascii="Times New Roman" w:hAnsi="Times New Roman" w:cs="Times New Roman"/>
          <w:i/>
          <w:iCs/>
          <w:lang w:val="es-ES_tradnl"/>
        </w:rPr>
        <w:t>Cfr</w:t>
      </w:r>
      <w:r w:rsidRPr="0004158D">
        <w:rPr>
          <w:rFonts w:ascii="Times New Roman" w:hAnsi="Times New Roman" w:cs="Times New Roman"/>
          <w:lang w:val="es-ES_tradnl"/>
        </w:rPr>
        <w:t xml:space="preserve">. </w:t>
      </w:r>
      <w:r w:rsidR="00AA52C6" w:rsidRPr="0004158D">
        <w:rPr>
          <w:rFonts w:ascii="Times New Roman" w:hAnsi="Times New Roman" w:cs="Times New Roman"/>
          <w:lang w:val="es-ES_tradnl"/>
        </w:rPr>
        <w:t xml:space="preserve">Foucault, M. (1970). </w:t>
      </w:r>
      <w:r w:rsidR="00AA52C6" w:rsidRPr="0004158D">
        <w:rPr>
          <w:rFonts w:ascii="Times New Roman" w:hAnsi="Times New Roman" w:cs="Times New Roman"/>
          <w:i/>
          <w:iCs/>
          <w:lang w:val="es-ES_tradnl"/>
        </w:rPr>
        <w:t>La arqueología del saber.</w:t>
      </w:r>
      <w:r w:rsidR="00AA52C6" w:rsidRPr="0004158D">
        <w:rPr>
          <w:rFonts w:ascii="Times New Roman" w:hAnsi="Times New Roman" w:cs="Times New Roman"/>
          <w:lang w:val="es-ES_tradnl"/>
        </w:rPr>
        <w:t xml:space="preserve"> Siglo XXI editores, México.</w:t>
      </w:r>
    </w:p>
  </w:footnote>
  <w:footnote w:id="6">
    <w:p w14:paraId="0D63FAA7" w14:textId="48F15256" w:rsidR="0027399E" w:rsidRPr="0004158D" w:rsidRDefault="0027399E" w:rsidP="00DE0C3F">
      <w:pPr>
        <w:pStyle w:val="Textonotapie"/>
        <w:jc w:val="both"/>
        <w:rPr>
          <w:rFonts w:ascii="Times New Roman" w:hAnsi="Times New Roman" w:cs="Times New Roman"/>
          <w:lang w:val="es-ES_tradnl"/>
        </w:rPr>
      </w:pPr>
      <w:r w:rsidRPr="0004158D">
        <w:rPr>
          <w:rStyle w:val="Refdenotaalpie"/>
          <w:rFonts w:ascii="Times New Roman" w:hAnsi="Times New Roman" w:cs="Times New Roman"/>
        </w:rPr>
        <w:footnoteRef/>
      </w:r>
      <w:r w:rsidRPr="0004158D">
        <w:rPr>
          <w:rFonts w:ascii="Times New Roman" w:hAnsi="Times New Roman" w:cs="Times New Roman"/>
        </w:rPr>
        <w:t xml:space="preserve"> </w:t>
      </w:r>
      <w:r w:rsidRPr="0004158D">
        <w:rPr>
          <w:rFonts w:ascii="Times New Roman" w:hAnsi="Times New Roman" w:cs="Times New Roman"/>
          <w:i/>
          <w:iCs/>
          <w:lang w:val="es-ES_tradnl"/>
        </w:rPr>
        <w:t>Cfr</w:t>
      </w:r>
      <w:r w:rsidRPr="0004158D">
        <w:rPr>
          <w:rFonts w:ascii="Times New Roman" w:hAnsi="Times New Roman" w:cs="Times New Roman"/>
          <w:lang w:val="es-ES_tradnl"/>
        </w:rPr>
        <w:t xml:space="preserve">. Capetillo, J. </w:t>
      </w:r>
      <w:r w:rsidRPr="0004158D">
        <w:rPr>
          <w:rFonts w:ascii="Times New Roman" w:hAnsi="Times New Roman" w:cs="Times New Roman"/>
          <w:i/>
          <w:iCs/>
          <w:lang w:val="es-ES_tradnl"/>
        </w:rPr>
        <w:t>De la dicotomía naturaleza vs. espíritu a la de hechos positivos vs. hechos negativos</w:t>
      </w:r>
      <w:r w:rsidRPr="0004158D">
        <w:rPr>
          <w:rFonts w:ascii="Times New Roman" w:hAnsi="Times New Roman" w:cs="Times New Roman"/>
          <w:lang w:val="es-ES_tradnl"/>
        </w:rPr>
        <w:t>.</w:t>
      </w:r>
      <w:r w:rsidR="00AA52C6" w:rsidRPr="0004158D">
        <w:rPr>
          <w:rFonts w:ascii="Times New Roman" w:hAnsi="Times New Roman" w:cs="Times New Roman"/>
          <w:lang w:val="es-ES_tradnl"/>
        </w:rPr>
        <w:t xml:space="preserve"> </w:t>
      </w:r>
      <w:r w:rsidR="004F312B" w:rsidRPr="0004158D">
        <w:rPr>
          <w:rFonts w:ascii="Times New Roman" w:hAnsi="Times New Roman" w:cs="Times New Roman"/>
          <w:lang w:val="es-ES_tradnl"/>
        </w:rPr>
        <w:t xml:space="preserve">Revista Psicoanalítica, (14). Recuperado de: psicoanalítica.uv.mx. </w:t>
      </w:r>
      <w:r w:rsidR="001A7DF8" w:rsidRPr="0004158D">
        <w:rPr>
          <w:rFonts w:ascii="Times New Roman" w:hAnsi="Times New Roman" w:cs="Times New Roman"/>
          <w:lang w:val="es-ES_tradnl"/>
        </w:rPr>
        <w:t>El autor sostiene que Braunstein</w:t>
      </w:r>
      <w:r w:rsidR="00AA52C6" w:rsidRPr="0004158D">
        <w:rPr>
          <w:rFonts w:ascii="Times New Roman" w:hAnsi="Times New Roman" w:cs="Times New Roman"/>
          <w:lang w:val="es-ES_tradnl"/>
        </w:rPr>
        <w:t xml:space="preserve"> (2016)</w:t>
      </w:r>
      <w:r w:rsidR="001A7DF8" w:rsidRPr="0004158D">
        <w:rPr>
          <w:rFonts w:ascii="Times New Roman" w:hAnsi="Times New Roman" w:cs="Times New Roman"/>
          <w:lang w:val="es-ES_tradnl"/>
        </w:rPr>
        <w:t xml:space="preserve"> sugirió “una propuesta de ordenación entre ciencias positivas y ciencias negativas”. En tanto solo hay ciencias materiales, hay materialidad de las ciencias naturales</w:t>
      </w:r>
      <w:r w:rsidR="00E30FD7" w:rsidRPr="0004158D">
        <w:rPr>
          <w:rFonts w:ascii="Times New Roman" w:hAnsi="Times New Roman" w:cs="Times New Roman"/>
          <w:lang w:val="es-ES_tradnl"/>
        </w:rPr>
        <w:t xml:space="preserve"> y materialidad de hechos que no se reducen al cálculo, ciencias de la negatividad; conjeturales.</w:t>
      </w:r>
    </w:p>
  </w:footnote>
  <w:footnote w:id="7">
    <w:p w14:paraId="6D86FE28" w14:textId="7B926DD1" w:rsidR="0027399E" w:rsidRPr="0004158D" w:rsidRDefault="0027399E" w:rsidP="00DE0C3F">
      <w:pPr>
        <w:pStyle w:val="Textonotapie"/>
        <w:jc w:val="both"/>
        <w:rPr>
          <w:rFonts w:ascii="Times New Roman" w:hAnsi="Times New Roman" w:cs="Times New Roman"/>
          <w:lang w:val="es-ES_tradnl"/>
        </w:rPr>
      </w:pPr>
      <w:r w:rsidRPr="0004158D">
        <w:rPr>
          <w:rStyle w:val="Refdenotaalpie"/>
          <w:rFonts w:ascii="Times New Roman" w:hAnsi="Times New Roman" w:cs="Times New Roman"/>
        </w:rPr>
        <w:footnoteRef/>
      </w:r>
      <w:r w:rsidRPr="0004158D">
        <w:rPr>
          <w:rFonts w:ascii="Times New Roman" w:hAnsi="Times New Roman" w:cs="Times New Roman"/>
        </w:rPr>
        <w:t xml:space="preserve"> </w:t>
      </w:r>
      <w:r w:rsidRPr="0004158D">
        <w:rPr>
          <w:rFonts w:ascii="Times New Roman" w:hAnsi="Times New Roman" w:cs="Times New Roman"/>
          <w:i/>
          <w:iCs/>
          <w:lang w:val="es-ES_tradnl"/>
        </w:rPr>
        <w:t>Cfr</w:t>
      </w:r>
      <w:r w:rsidRPr="0004158D">
        <w:rPr>
          <w:rFonts w:ascii="Times New Roman" w:hAnsi="Times New Roman" w:cs="Times New Roman"/>
          <w:lang w:val="es-ES_tradnl"/>
        </w:rPr>
        <w:t xml:space="preserve">. Braunstein, N. </w:t>
      </w:r>
      <w:r w:rsidR="00AA52C6" w:rsidRPr="0004158D">
        <w:rPr>
          <w:rFonts w:ascii="Times New Roman" w:hAnsi="Times New Roman" w:cs="Times New Roman"/>
          <w:lang w:val="es-ES_tradnl"/>
        </w:rPr>
        <w:t xml:space="preserve">(2016). </w:t>
      </w:r>
      <w:r w:rsidRPr="0004158D">
        <w:rPr>
          <w:rFonts w:ascii="Times New Roman" w:hAnsi="Times New Roman" w:cs="Times New Roman"/>
          <w:i/>
          <w:iCs/>
          <w:lang w:val="es-ES_tradnl"/>
        </w:rPr>
        <w:t>Ciencias de la positividad y ciencias de la negatividad. A 40 años de Psicología: ideología y ciencia (1975-2015)</w:t>
      </w:r>
      <w:r w:rsidRPr="0004158D">
        <w:rPr>
          <w:rFonts w:ascii="Times New Roman" w:hAnsi="Times New Roman" w:cs="Times New Roman"/>
          <w:lang w:val="es-ES_tradnl"/>
        </w:rPr>
        <w:t>, Teoría y Crítica de la Psicología</w:t>
      </w:r>
      <w:r w:rsidR="004F312B" w:rsidRPr="0004158D">
        <w:rPr>
          <w:rFonts w:ascii="Times New Roman" w:hAnsi="Times New Roman" w:cs="Times New Roman"/>
          <w:lang w:val="es-ES_tradnl"/>
        </w:rPr>
        <w:t>, (</w:t>
      </w:r>
      <w:r w:rsidRPr="0004158D">
        <w:rPr>
          <w:rFonts w:ascii="Times New Roman" w:hAnsi="Times New Roman" w:cs="Times New Roman"/>
          <w:lang w:val="es-ES_tradnl"/>
        </w:rPr>
        <w:t>8</w:t>
      </w:r>
      <w:r w:rsidR="004F312B" w:rsidRPr="0004158D">
        <w:rPr>
          <w:rFonts w:ascii="Times New Roman" w:hAnsi="Times New Roman" w:cs="Times New Roman"/>
          <w:lang w:val="es-ES_tradnl"/>
        </w:rPr>
        <w:t xml:space="preserve">) </w:t>
      </w:r>
      <w:r w:rsidRPr="0004158D">
        <w:rPr>
          <w:rFonts w:ascii="Times New Roman" w:hAnsi="Times New Roman" w:cs="Times New Roman"/>
          <w:lang w:val="es-ES_tradnl"/>
        </w:rPr>
        <w:t>193-211.</w:t>
      </w:r>
    </w:p>
  </w:footnote>
  <w:footnote w:id="8">
    <w:p w14:paraId="6556FB09" w14:textId="56C16C51" w:rsidR="00046FCF" w:rsidRPr="0004158D" w:rsidRDefault="00046FCF" w:rsidP="00DE0C3F">
      <w:pPr>
        <w:pStyle w:val="Textonotapie"/>
        <w:jc w:val="both"/>
        <w:rPr>
          <w:rFonts w:ascii="Times New Roman" w:hAnsi="Times New Roman" w:cs="Times New Roman"/>
        </w:rPr>
      </w:pPr>
      <w:r w:rsidRPr="0004158D">
        <w:rPr>
          <w:rStyle w:val="Refdenotaalpie"/>
          <w:rFonts w:ascii="Times New Roman" w:hAnsi="Times New Roman" w:cs="Times New Roman"/>
        </w:rPr>
        <w:footnoteRef/>
      </w:r>
      <w:r w:rsidRPr="0004158D">
        <w:rPr>
          <w:rFonts w:ascii="Times New Roman" w:hAnsi="Times New Roman" w:cs="Times New Roman"/>
        </w:rPr>
        <w:t xml:space="preserve"> </w:t>
      </w:r>
      <w:r w:rsidR="005256A4" w:rsidRPr="0004158D">
        <w:rPr>
          <w:rFonts w:ascii="Times New Roman" w:hAnsi="Times New Roman" w:cs="Times New Roman"/>
          <w:i/>
          <w:iCs/>
        </w:rPr>
        <w:t>Cfr</w:t>
      </w:r>
      <w:r w:rsidR="005256A4" w:rsidRPr="0004158D">
        <w:rPr>
          <w:rFonts w:ascii="Times New Roman" w:hAnsi="Times New Roman" w:cs="Times New Roman"/>
        </w:rPr>
        <w:t xml:space="preserve">. Bachelard, G. (1948). </w:t>
      </w:r>
      <w:r w:rsidR="005256A4" w:rsidRPr="0004158D">
        <w:rPr>
          <w:rFonts w:ascii="Times New Roman" w:hAnsi="Times New Roman" w:cs="Times New Roman"/>
          <w:i/>
          <w:iCs/>
        </w:rPr>
        <w:t>La formación del espíritu científico</w:t>
      </w:r>
      <w:r w:rsidR="005256A4" w:rsidRPr="0004158D">
        <w:rPr>
          <w:rFonts w:ascii="Times New Roman" w:hAnsi="Times New Roman" w:cs="Times New Roman"/>
        </w:rPr>
        <w:t>. Siglo XXI editores, Buenos Aires, Argentina. 2000.</w:t>
      </w:r>
    </w:p>
  </w:footnote>
  <w:footnote w:id="9">
    <w:p w14:paraId="257F7220" w14:textId="4B34DC8B" w:rsidR="00046FCF" w:rsidRPr="0004158D" w:rsidRDefault="00046FCF" w:rsidP="00DE0C3F">
      <w:pPr>
        <w:pStyle w:val="Textonotapie"/>
        <w:jc w:val="both"/>
        <w:rPr>
          <w:rFonts w:ascii="Times New Roman" w:hAnsi="Times New Roman" w:cs="Times New Roman"/>
          <w:lang w:val="es-ES_tradnl"/>
        </w:rPr>
      </w:pPr>
      <w:r w:rsidRPr="0004158D">
        <w:rPr>
          <w:rStyle w:val="Refdenotaalpie"/>
          <w:rFonts w:ascii="Times New Roman" w:hAnsi="Times New Roman" w:cs="Times New Roman"/>
        </w:rPr>
        <w:footnoteRef/>
      </w:r>
      <w:r w:rsidRPr="0004158D">
        <w:rPr>
          <w:rFonts w:ascii="Times New Roman" w:hAnsi="Times New Roman" w:cs="Times New Roman"/>
        </w:rPr>
        <w:t xml:space="preserve"> </w:t>
      </w:r>
      <w:r w:rsidRPr="0004158D">
        <w:rPr>
          <w:rFonts w:ascii="Times New Roman" w:hAnsi="Times New Roman" w:cs="Times New Roman"/>
          <w:i/>
          <w:iCs/>
          <w:lang w:val="es-ES_tradnl"/>
        </w:rPr>
        <w:t>Cfr.</w:t>
      </w:r>
      <w:r w:rsidRPr="0004158D">
        <w:rPr>
          <w:rFonts w:ascii="Times New Roman" w:hAnsi="Times New Roman" w:cs="Times New Roman"/>
          <w:lang w:val="es-ES_tradnl"/>
        </w:rPr>
        <w:t xml:space="preserve"> </w:t>
      </w:r>
      <w:r w:rsidR="005256A4" w:rsidRPr="0004158D">
        <w:rPr>
          <w:rFonts w:ascii="Times New Roman" w:hAnsi="Times New Roman" w:cs="Times New Roman"/>
          <w:lang w:val="es-ES_tradnl"/>
        </w:rPr>
        <w:t xml:space="preserve">Braunstein, N., </w:t>
      </w:r>
      <w:proofErr w:type="spellStart"/>
      <w:r w:rsidR="005256A4" w:rsidRPr="0004158D">
        <w:rPr>
          <w:rFonts w:ascii="Times New Roman" w:hAnsi="Times New Roman" w:cs="Times New Roman"/>
          <w:lang w:val="es-ES_tradnl"/>
        </w:rPr>
        <w:t>Pasternac</w:t>
      </w:r>
      <w:proofErr w:type="spellEnd"/>
      <w:r w:rsidR="005256A4" w:rsidRPr="0004158D">
        <w:rPr>
          <w:rFonts w:ascii="Times New Roman" w:hAnsi="Times New Roman" w:cs="Times New Roman"/>
          <w:lang w:val="es-ES_tradnl"/>
        </w:rPr>
        <w:t xml:space="preserve">, M., Benedito, G., </w:t>
      </w:r>
      <w:proofErr w:type="spellStart"/>
      <w:r w:rsidR="005256A4" w:rsidRPr="0004158D">
        <w:rPr>
          <w:rFonts w:ascii="Times New Roman" w:hAnsi="Times New Roman" w:cs="Times New Roman"/>
          <w:lang w:val="es-ES_tradnl"/>
        </w:rPr>
        <w:t>Saal</w:t>
      </w:r>
      <w:proofErr w:type="spellEnd"/>
      <w:r w:rsidR="005256A4" w:rsidRPr="0004158D">
        <w:rPr>
          <w:rFonts w:ascii="Times New Roman" w:hAnsi="Times New Roman" w:cs="Times New Roman"/>
          <w:lang w:val="es-ES_tradnl"/>
        </w:rPr>
        <w:t xml:space="preserve">, F. (1975). </w:t>
      </w:r>
      <w:r w:rsidR="005256A4" w:rsidRPr="0004158D">
        <w:rPr>
          <w:rFonts w:ascii="Times New Roman" w:hAnsi="Times New Roman" w:cs="Times New Roman"/>
          <w:i/>
          <w:iCs/>
          <w:lang w:val="es-ES_tradnl"/>
        </w:rPr>
        <w:t>Psicología: ideología y ciencia.</w:t>
      </w:r>
      <w:r w:rsidR="005256A4" w:rsidRPr="0004158D">
        <w:rPr>
          <w:rFonts w:ascii="Times New Roman" w:hAnsi="Times New Roman" w:cs="Times New Roman"/>
          <w:lang w:val="es-ES_tradnl"/>
        </w:rPr>
        <w:t xml:space="preserve"> México: Siglo XXI Editores.</w:t>
      </w:r>
    </w:p>
  </w:footnote>
  <w:footnote w:id="10">
    <w:p w14:paraId="4257BB95" w14:textId="485D0583" w:rsidR="009E6A6F" w:rsidRPr="0004158D" w:rsidRDefault="009E6A6F" w:rsidP="00DE0C3F">
      <w:pPr>
        <w:pStyle w:val="Textonotapie"/>
        <w:jc w:val="both"/>
        <w:rPr>
          <w:rFonts w:ascii="Times New Roman" w:hAnsi="Times New Roman" w:cs="Times New Roman"/>
          <w:lang w:val="es-ES_tradnl"/>
        </w:rPr>
      </w:pPr>
      <w:r w:rsidRPr="0004158D">
        <w:rPr>
          <w:rStyle w:val="Refdenotaalpie"/>
          <w:rFonts w:ascii="Times New Roman" w:hAnsi="Times New Roman" w:cs="Times New Roman"/>
        </w:rPr>
        <w:footnoteRef/>
      </w:r>
      <w:r w:rsidRPr="0004158D">
        <w:rPr>
          <w:rFonts w:ascii="Times New Roman" w:hAnsi="Times New Roman" w:cs="Times New Roman"/>
        </w:rPr>
        <w:t xml:space="preserve"> </w:t>
      </w:r>
      <w:r w:rsidR="005256A4" w:rsidRPr="0004158D">
        <w:rPr>
          <w:rFonts w:ascii="Times New Roman" w:hAnsi="Times New Roman" w:cs="Times New Roman"/>
          <w:i/>
          <w:iCs/>
          <w:lang w:val="es-ES_tradnl"/>
        </w:rPr>
        <w:t>Cfr</w:t>
      </w:r>
      <w:r w:rsidR="005256A4" w:rsidRPr="0004158D">
        <w:rPr>
          <w:rFonts w:ascii="Times New Roman" w:hAnsi="Times New Roman" w:cs="Times New Roman"/>
          <w:lang w:val="es-ES_tradnl"/>
        </w:rPr>
        <w:t xml:space="preserve">. </w:t>
      </w:r>
      <w:proofErr w:type="spellStart"/>
      <w:r w:rsidR="005256A4" w:rsidRPr="0004158D">
        <w:rPr>
          <w:rFonts w:ascii="Times New Roman" w:hAnsi="Times New Roman" w:cs="Times New Roman"/>
          <w:lang w:val="es-ES_tradnl"/>
        </w:rPr>
        <w:t>Roudinesco</w:t>
      </w:r>
      <w:proofErr w:type="spellEnd"/>
      <w:r w:rsidR="005256A4" w:rsidRPr="0004158D">
        <w:rPr>
          <w:rFonts w:ascii="Times New Roman" w:hAnsi="Times New Roman" w:cs="Times New Roman"/>
          <w:lang w:val="es-ES_tradnl"/>
        </w:rPr>
        <w:t>, E. (1992). "</w:t>
      </w:r>
      <w:proofErr w:type="spellStart"/>
      <w:r w:rsidR="005256A4" w:rsidRPr="0004158D">
        <w:rPr>
          <w:rFonts w:ascii="Times New Roman" w:hAnsi="Times New Roman" w:cs="Times New Roman"/>
          <w:i/>
          <w:iCs/>
          <w:lang w:val="es-ES_tradnl"/>
        </w:rPr>
        <w:t>Situation</w:t>
      </w:r>
      <w:proofErr w:type="spellEnd"/>
      <w:r w:rsidR="005256A4" w:rsidRPr="0004158D">
        <w:rPr>
          <w:rFonts w:ascii="Times New Roman" w:hAnsi="Times New Roman" w:cs="Times New Roman"/>
          <w:i/>
          <w:iCs/>
          <w:lang w:val="es-ES_tradnl"/>
        </w:rPr>
        <w:t xml:space="preserve"> </w:t>
      </w:r>
      <w:proofErr w:type="spellStart"/>
      <w:r w:rsidR="005256A4" w:rsidRPr="0004158D">
        <w:rPr>
          <w:rFonts w:ascii="Times New Roman" w:hAnsi="Times New Roman" w:cs="Times New Roman"/>
          <w:i/>
          <w:iCs/>
          <w:lang w:val="es-ES_tradnl"/>
        </w:rPr>
        <w:t>d’un</w:t>
      </w:r>
      <w:proofErr w:type="spellEnd"/>
      <w:r w:rsidR="005256A4" w:rsidRPr="0004158D">
        <w:rPr>
          <w:rFonts w:ascii="Times New Roman" w:hAnsi="Times New Roman" w:cs="Times New Roman"/>
          <w:i/>
          <w:iCs/>
          <w:lang w:val="es-ES_tradnl"/>
        </w:rPr>
        <w:t xml:space="preserve"> </w:t>
      </w:r>
      <w:proofErr w:type="spellStart"/>
      <w:r w:rsidR="005256A4" w:rsidRPr="0004158D">
        <w:rPr>
          <w:rFonts w:ascii="Times New Roman" w:hAnsi="Times New Roman" w:cs="Times New Roman"/>
          <w:i/>
          <w:iCs/>
          <w:lang w:val="es-ES_tradnl"/>
        </w:rPr>
        <w:t>texte</w:t>
      </w:r>
      <w:proofErr w:type="spellEnd"/>
      <w:r w:rsidR="005256A4" w:rsidRPr="0004158D">
        <w:rPr>
          <w:rFonts w:ascii="Times New Roman" w:hAnsi="Times New Roman" w:cs="Times New Roman"/>
          <w:i/>
          <w:iCs/>
          <w:lang w:val="es-ES_tradnl"/>
        </w:rPr>
        <w:t xml:space="preserve">: </w:t>
      </w:r>
      <w:proofErr w:type="spellStart"/>
      <w:r w:rsidR="005256A4" w:rsidRPr="0004158D">
        <w:rPr>
          <w:rFonts w:ascii="Times New Roman" w:hAnsi="Times New Roman" w:cs="Times New Roman"/>
          <w:i/>
          <w:iCs/>
          <w:lang w:val="es-ES_tradnl"/>
        </w:rPr>
        <w:t>Qu’est</w:t>
      </w:r>
      <w:proofErr w:type="spellEnd"/>
      <w:r w:rsidR="005256A4" w:rsidRPr="0004158D">
        <w:rPr>
          <w:rFonts w:ascii="Times New Roman" w:hAnsi="Times New Roman" w:cs="Times New Roman"/>
          <w:i/>
          <w:iCs/>
          <w:lang w:val="es-ES_tradnl"/>
        </w:rPr>
        <w:t xml:space="preserve">-ce que la </w:t>
      </w:r>
      <w:proofErr w:type="spellStart"/>
      <w:r w:rsidR="005256A4" w:rsidRPr="0004158D">
        <w:rPr>
          <w:rFonts w:ascii="Times New Roman" w:hAnsi="Times New Roman" w:cs="Times New Roman"/>
          <w:i/>
          <w:iCs/>
          <w:lang w:val="es-ES_tradnl"/>
        </w:rPr>
        <w:t>Psychologie</w:t>
      </w:r>
      <w:proofErr w:type="spellEnd"/>
      <w:r w:rsidR="005256A4" w:rsidRPr="0004158D">
        <w:rPr>
          <w:rFonts w:ascii="Times New Roman" w:hAnsi="Times New Roman" w:cs="Times New Roman"/>
          <w:i/>
          <w:iCs/>
          <w:lang w:val="es-ES_tradnl"/>
        </w:rPr>
        <w:t>?"</w:t>
      </w:r>
      <w:r w:rsidR="005256A4" w:rsidRPr="0004158D">
        <w:rPr>
          <w:rFonts w:ascii="Times New Roman" w:hAnsi="Times New Roman" w:cs="Times New Roman"/>
          <w:lang w:val="es-ES_tradnl"/>
        </w:rPr>
        <w:t xml:space="preserve">, en VVAA, Georges </w:t>
      </w:r>
      <w:proofErr w:type="spellStart"/>
      <w:r w:rsidR="005256A4" w:rsidRPr="0004158D">
        <w:rPr>
          <w:rFonts w:ascii="Times New Roman" w:hAnsi="Times New Roman" w:cs="Times New Roman"/>
          <w:lang w:val="es-ES_tradnl"/>
        </w:rPr>
        <w:t>Canguilhem</w:t>
      </w:r>
      <w:proofErr w:type="spellEnd"/>
      <w:r w:rsidR="005256A4" w:rsidRPr="0004158D">
        <w:rPr>
          <w:rFonts w:ascii="Times New Roman" w:hAnsi="Times New Roman" w:cs="Times New Roman"/>
          <w:lang w:val="es-ES_tradnl"/>
        </w:rPr>
        <w:t xml:space="preserve">. Actas du </w:t>
      </w:r>
      <w:proofErr w:type="spellStart"/>
      <w:r w:rsidR="005256A4" w:rsidRPr="0004158D">
        <w:rPr>
          <w:rFonts w:ascii="Times New Roman" w:hAnsi="Times New Roman" w:cs="Times New Roman"/>
          <w:lang w:val="es-ES_tradnl"/>
        </w:rPr>
        <w:t>Colloque</w:t>
      </w:r>
      <w:proofErr w:type="spellEnd"/>
      <w:r w:rsidR="005256A4" w:rsidRPr="0004158D">
        <w:rPr>
          <w:rFonts w:ascii="Times New Roman" w:hAnsi="Times New Roman" w:cs="Times New Roman"/>
          <w:lang w:val="es-ES_tradnl"/>
        </w:rPr>
        <w:t xml:space="preserve">, París, </w:t>
      </w:r>
      <w:proofErr w:type="spellStart"/>
      <w:r w:rsidR="005256A4" w:rsidRPr="0004158D">
        <w:rPr>
          <w:rFonts w:ascii="Times New Roman" w:hAnsi="Times New Roman" w:cs="Times New Roman"/>
          <w:lang w:val="es-ES_tradnl"/>
        </w:rPr>
        <w:t>Albin</w:t>
      </w:r>
      <w:proofErr w:type="spellEnd"/>
      <w:r w:rsidR="005256A4" w:rsidRPr="0004158D">
        <w:rPr>
          <w:rFonts w:ascii="Times New Roman" w:hAnsi="Times New Roman" w:cs="Times New Roman"/>
          <w:lang w:val="es-ES_tradnl"/>
        </w:rPr>
        <w:t xml:space="preserve"> Michel.</w:t>
      </w:r>
      <w:r w:rsidR="00E05BC5" w:rsidRPr="0004158D">
        <w:rPr>
          <w:rFonts w:ascii="Times New Roman" w:hAnsi="Times New Roman" w:cs="Times New Roman"/>
          <w:lang w:val="es-ES_tradnl"/>
        </w:rPr>
        <w:t xml:space="preserve"> Véase la referencia al “encargo” de unificación que se propone con Daniel </w:t>
      </w:r>
      <w:proofErr w:type="spellStart"/>
      <w:r w:rsidR="00E05BC5" w:rsidRPr="0004158D">
        <w:rPr>
          <w:rFonts w:ascii="Times New Roman" w:hAnsi="Times New Roman" w:cs="Times New Roman"/>
          <w:lang w:val="es-ES_tradnl"/>
        </w:rPr>
        <w:t>Lagache</w:t>
      </w:r>
      <w:proofErr w:type="spellEnd"/>
      <w:r w:rsidR="00E05BC5" w:rsidRPr="0004158D">
        <w:rPr>
          <w:rFonts w:ascii="Times New Roman" w:hAnsi="Times New Roman" w:cs="Times New Roman"/>
          <w:lang w:val="es-ES_tradnl"/>
        </w:rPr>
        <w:t xml:space="preserve">. </w:t>
      </w:r>
    </w:p>
  </w:footnote>
  <w:footnote w:id="11">
    <w:p w14:paraId="7F118EB9" w14:textId="5D91C0EB" w:rsidR="00E05BC5" w:rsidRPr="0004158D" w:rsidRDefault="00E05BC5" w:rsidP="00DE0C3F">
      <w:pPr>
        <w:pStyle w:val="Textonotapie"/>
        <w:jc w:val="both"/>
        <w:rPr>
          <w:rFonts w:ascii="Times New Roman" w:hAnsi="Times New Roman" w:cs="Times New Roman"/>
          <w:lang w:val="es-ES_tradnl"/>
        </w:rPr>
      </w:pPr>
      <w:r w:rsidRPr="0004158D">
        <w:rPr>
          <w:rStyle w:val="Refdenotaalpie"/>
          <w:rFonts w:ascii="Times New Roman" w:hAnsi="Times New Roman" w:cs="Times New Roman"/>
        </w:rPr>
        <w:footnoteRef/>
      </w:r>
      <w:r w:rsidRPr="0004158D">
        <w:rPr>
          <w:rFonts w:ascii="Times New Roman" w:hAnsi="Times New Roman" w:cs="Times New Roman"/>
        </w:rPr>
        <w:t xml:space="preserve"> </w:t>
      </w:r>
      <w:r w:rsidRPr="0004158D">
        <w:rPr>
          <w:rFonts w:ascii="Times New Roman" w:hAnsi="Times New Roman" w:cs="Times New Roman"/>
          <w:lang w:val="es-ES_tradnl"/>
        </w:rPr>
        <w:t xml:space="preserve">Esto debe tomarse a la letra, puesto que en ningún momento se plantea que se trate de un saber </w:t>
      </w:r>
      <w:r w:rsidR="00AC6B7A" w:rsidRPr="0004158D">
        <w:rPr>
          <w:rFonts w:ascii="Times New Roman" w:hAnsi="Times New Roman" w:cs="Times New Roman"/>
          <w:lang w:val="es-ES_tradnl"/>
        </w:rPr>
        <w:t xml:space="preserve">que no sea </w:t>
      </w:r>
      <w:r w:rsidRPr="0004158D">
        <w:rPr>
          <w:rFonts w:ascii="Times New Roman" w:hAnsi="Times New Roman" w:cs="Times New Roman"/>
          <w:lang w:val="es-ES_tradnl"/>
        </w:rPr>
        <w:t>importante</w:t>
      </w:r>
      <w:r w:rsidR="00AC6B7A" w:rsidRPr="0004158D">
        <w:rPr>
          <w:rFonts w:ascii="Times New Roman" w:hAnsi="Times New Roman" w:cs="Times New Roman"/>
          <w:lang w:val="es-ES_tradnl"/>
        </w:rPr>
        <w:t xml:space="preserve"> y que carezca de rigor. Desde la perspectiva que se sostiene en este artículo, la distinción no apunta a sostener una autoridad que limite a las disciplinas en su quehacer y cómo lo hacen. </w:t>
      </w:r>
    </w:p>
  </w:footnote>
  <w:footnote w:id="12">
    <w:p w14:paraId="6C3ABE74" w14:textId="6AA8F482" w:rsidR="00AF3624" w:rsidRPr="0004158D" w:rsidRDefault="00AF3624" w:rsidP="00DE0C3F">
      <w:pPr>
        <w:pStyle w:val="Textonotapie"/>
        <w:jc w:val="both"/>
        <w:rPr>
          <w:rFonts w:ascii="Times New Roman" w:hAnsi="Times New Roman" w:cs="Times New Roman"/>
          <w:lang w:val="es-ES_tradnl"/>
        </w:rPr>
      </w:pPr>
      <w:r w:rsidRPr="0004158D">
        <w:rPr>
          <w:rStyle w:val="Refdenotaalpie"/>
          <w:rFonts w:ascii="Times New Roman" w:hAnsi="Times New Roman" w:cs="Times New Roman"/>
        </w:rPr>
        <w:footnoteRef/>
      </w:r>
      <w:r w:rsidRPr="0004158D">
        <w:rPr>
          <w:rFonts w:ascii="Times New Roman" w:hAnsi="Times New Roman" w:cs="Times New Roman"/>
        </w:rPr>
        <w:t xml:space="preserve"> </w:t>
      </w:r>
      <w:r w:rsidR="005256A4" w:rsidRPr="0004158D">
        <w:rPr>
          <w:rFonts w:ascii="Times New Roman" w:hAnsi="Times New Roman" w:cs="Times New Roman"/>
          <w:i/>
          <w:iCs/>
        </w:rPr>
        <w:t>Cfr</w:t>
      </w:r>
      <w:r w:rsidR="005256A4" w:rsidRPr="0004158D">
        <w:rPr>
          <w:rFonts w:ascii="Times New Roman" w:hAnsi="Times New Roman" w:cs="Times New Roman"/>
        </w:rPr>
        <w:t>. Foucault, M. (1970). La arqueología del saber. Siglo XXI editores, México.</w:t>
      </w:r>
    </w:p>
  </w:footnote>
  <w:footnote w:id="13">
    <w:p w14:paraId="6C875C59" w14:textId="749E2D94" w:rsidR="00AF3624" w:rsidRPr="0004158D" w:rsidRDefault="00AF3624" w:rsidP="00DE0C3F">
      <w:pPr>
        <w:pStyle w:val="Textonotapie"/>
        <w:jc w:val="both"/>
        <w:rPr>
          <w:rFonts w:ascii="Times New Roman" w:hAnsi="Times New Roman" w:cs="Times New Roman"/>
          <w:lang w:val="es-ES_tradnl"/>
        </w:rPr>
      </w:pPr>
      <w:r w:rsidRPr="0004158D">
        <w:rPr>
          <w:rStyle w:val="Refdenotaalpie"/>
          <w:rFonts w:ascii="Times New Roman" w:hAnsi="Times New Roman" w:cs="Times New Roman"/>
        </w:rPr>
        <w:footnoteRef/>
      </w:r>
      <w:r w:rsidRPr="0004158D">
        <w:rPr>
          <w:rFonts w:ascii="Times New Roman" w:hAnsi="Times New Roman" w:cs="Times New Roman"/>
        </w:rPr>
        <w:t xml:space="preserve"> </w:t>
      </w:r>
      <w:r w:rsidR="005256A4" w:rsidRPr="0004158D">
        <w:rPr>
          <w:rFonts w:ascii="Times New Roman" w:hAnsi="Times New Roman" w:cs="Times New Roman"/>
          <w:i/>
          <w:iCs/>
        </w:rPr>
        <w:t>Cfr.</w:t>
      </w:r>
      <w:r w:rsidR="005256A4" w:rsidRPr="0004158D">
        <w:rPr>
          <w:rFonts w:ascii="Times New Roman" w:hAnsi="Times New Roman" w:cs="Times New Roman"/>
        </w:rPr>
        <w:t xml:space="preserve"> Bachelard, G. (1948). La formación del espíritu científico. Siglo XXI editores, Buenos Aires, Argentina. 2000.</w:t>
      </w:r>
    </w:p>
  </w:footnote>
  <w:footnote w:id="14">
    <w:p w14:paraId="6BA552A1" w14:textId="0028E044" w:rsidR="00090775" w:rsidRPr="0004158D" w:rsidRDefault="00090775" w:rsidP="00DE0C3F">
      <w:pPr>
        <w:pStyle w:val="Textonotapie"/>
        <w:jc w:val="both"/>
        <w:rPr>
          <w:rFonts w:ascii="Times New Roman" w:hAnsi="Times New Roman" w:cs="Times New Roman"/>
          <w:lang w:val="es-ES_tradnl"/>
        </w:rPr>
      </w:pPr>
      <w:r w:rsidRPr="0004158D">
        <w:rPr>
          <w:rStyle w:val="Refdenotaalpie"/>
          <w:rFonts w:ascii="Times New Roman" w:hAnsi="Times New Roman" w:cs="Times New Roman"/>
        </w:rPr>
        <w:footnoteRef/>
      </w:r>
      <w:r w:rsidRPr="0004158D">
        <w:rPr>
          <w:rFonts w:ascii="Times New Roman" w:hAnsi="Times New Roman" w:cs="Times New Roman"/>
        </w:rPr>
        <w:t xml:space="preserve"> </w:t>
      </w:r>
      <w:r w:rsidRPr="0004158D">
        <w:rPr>
          <w:rFonts w:ascii="Times New Roman" w:hAnsi="Times New Roman" w:cs="Times New Roman"/>
          <w:i/>
          <w:iCs/>
        </w:rPr>
        <w:t>Cfr</w:t>
      </w:r>
      <w:r w:rsidRPr="0004158D">
        <w:rPr>
          <w:rFonts w:ascii="Times New Roman" w:hAnsi="Times New Roman" w:cs="Times New Roman"/>
        </w:rPr>
        <w:t xml:space="preserve">. Canguilhem, G. (1968). </w:t>
      </w:r>
      <w:r w:rsidRPr="0004158D">
        <w:rPr>
          <w:rFonts w:ascii="Times New Roman" w:hAnsi="Times New Roman" w:cs="Times New Roman"/>
          <w:i/>
          <w:iCs/>
        </w:rPr>
        <w:t>Estudios de historia y de filosofía de las ciencias</w:t>
      </w:r>
      <w:r w:rsidRPr="0004158D">
        <w:rPr>
          <w:rFonts w:ascii="Times New Roman" w:hAnsi="Times New Roman" w:cs="Times New Roman"/>
        </w:rPr>
        <w:t>. Amorrortu editores, Buenos Aires-Madrid. 2009.</w:t>
      </w:r>
    </w:p>
  </w:footnote>
  <w:footnote w:id="15">
    <w:p w14:paraId="7E749D44" w14:textId="75D9DBB7" w:rsidR="00381C92" w:rsidRPr="0004158D" w:rsidRDefault="00381C92" w:rsidP="00DE0C3F">
      <w:pPr>
        <w:pStyle w:val="Textonotapie"/>
        <w:jc w:val="both"/>
        <w:rPr>
          <w:rFonts w:ascii="Times New Roman" w:hAnsi="Times New Roman" w:cs="Times New Roman"/>
          <w:lang w:val="es-ES_tradnl"/>
        </w:rPr>
      </w:pPr>
      <w:r w:rsidRPr="0004158D">
        <w:rPr>
          <w:rStyle w:val="Refdenotaalpie"/>
          <w:rFonts w:ascii="Times New Roman" w:hAnsi="Times New Roman" w:cs="Times New Roman"/>
        </w:rPr>
        <w:footnoteRef/>
      </w:r>
      <w:r w:rsidRPr="0004158D">
        <w:rPr>
          <w:rFonts w:ascii="Times New Roman" w:hAnsi="Times New Roman" w:cs="Times New Roman"/>
        </w:rPr>
        <w:t xml:space="preserve"> </w:t>
      </w:r>
      <w:r w:rsidRPr="0004158D">
        <w:rPr>
          <w:rFonts w:ascii="Times New Roman" w:hAnsi="Times New Roman" w:cs="Times New Roman"/>
          <w:i/>
          <w:iCs/>
        </w:rPr>
        <w:t>Cfr</w:t>
      </w:r>
      <w:r w:rsidRPr="0004158D">
        <w:rPr>
          <w:rFonts w:ascii="Times New Roman" w:hAnsi="Times New Roman" w:cs="Times New Roman"/>
        </w:rPr>
        <w:t xml:space="preserve">. Durkheim, E. (1895). </w:t>
      </w:r>
      <w:r w:rsidRPr="0004158D">
        <w:rPr>
          <w:rFonts w:ascii="Times New Roman" w:hAnsi="Times New Roman" w:cs="Times New Roman"/>
          <w:i/>
          <w:iCs/>
        </w:rPr>
        <w:t>Las reglas del método sociológico</w:t>
      </w:r>
      <w:r w:rsidRPr="0004158D">
        <w:rPr>
          <w:rFonts w:ascii="Times New Roman" w:hAnsi="Times New Roman" w:cs="Times New Roman"/>
        </w:rPr>
        <w:t>. Fondo de cultura económica, México. 2001.</w:t>
      </w:r>
    </w:p>
  </w:footnote>
  <w:footnote w:id="16">
    <w:p w14:paraId="3F798911" w14:textId="3584A067" w:rsidR="00381C92" w:rsidRPr="0004158D" w:rsidRDefault="00381C92" w:rsidP="00DE0C3F">
      <w:pPr>
        <w:pStyle w:val="Textonotapie"/>
        <w:jc w:val="both"/>
        <w:rPr>
          <w:rFonts w:ascii="Times New Roman" w:hAnsi="Times New Roman" w:cs="Times New Roman"/>
          <w:lang w:val="es-ES_tradnl"/>
        </w:rPr>
      </w:pPr>
      <w:r w:rsidRPr="0004158D">
        <w:rPr>
          <w:rStyle w:val="Refdenotaalpie"/>
          <w:rFonts w:ascii="Times New Roman" w:hAnsi="Times New Roman" w:cs="Times New Roman"/>
        </w:rPr>
        <w:footnoteRef/>
      </w:r>
      <w:r w:rsidRPr="0004158D">
        <w:rPr>
          <w:rFonts w:ascii="Times New Roman" w:hAnsi="Times New Roman" w:cs="Times New Roman"/>
        </w:rPr>
        <w:t xml:space="preserve"> </w:t>
      </w:r>
      <w:r w:rsidRPr="0004158D">
        <w:rPr>
          <w:rFonts w:ascii="Times New Roman" w:hAnsi="Times New Roman" w:cs="Times New Roman"/>
          <w:i/>
          <w:iCs/>
        </w:rPr>
        <w:t>Cfr</w:t>
      </w:r>
      <w:r w:rsidRPr="0004158D">
        <w:rPr>
          <w:rFonts w:ascii="Times New Roman" w:hAnsi="Times New Roman" w:cs="Times New Roman"/>
        </w:rPr>
        <w:t xml:space="preserve">. Durkheim, E. (1893). </w:t>
      </w:r>
      <w:r w:rsidRPr="0004158D">
        <w:rPr>
          <w:rFonts w:ascii="Times New Roman" w:hAnsi="Times New Roman" w:cs="Times New Roman"/>
          <w:i/>
          <w:iCs/>
        </w:rPr>
        <w:t>La división del trabajo social</w:t>
      </w:r>
      <w:r w:rsidRPr="0004158D">
        <w:rPr>
          <w:rFonts w:ascii="Times New Roman" w:hAnsi="Times New Roman" w:cs="Times New Roman"/>
        </w:rPr>
        <w:t>. Colofón, México. 2007.</w:t>
      </w:r>
    </w:p>
  </w:footnote>
  <w:footnote w:id="17">
    <w:p w14:paraId="4D1DB52D" w14:textId="3E48E296" w:rsidR="00B756FD" w:rsidRPr="0004158D" w:rsidRDefault="00B756FD" w:rsidP="00DE0C3F">
      <w:pPr>
        <w:pStyle w:val="Textonotapie"/>
        <w:jc w:val="both"/>
        <w:rPr>
          <w:rFonts w:ascii="Times New Roman" w:hAnsi="Times New Roman" w:cs="Times New Roman"/>
          <w:lang w:val="es-ES_tradnl"/>
        </w:rPr>
      </w:pPr>
      <w:r w:rsidRPr="0004158D">
        <w:rPr>
          <w:rStyle w:val="Refdenotaalpie"/>
          <w:rFonts w:ascii="Times New Roman" w:hAnsi="Times New Roman" w:cs="Times New Roman"/>
        </w:rPr>
        <w:footnoteRef/>
      </w:r>
      <w:r w:rsidRPr="0004158D">
        <w:rPr>
          <w:rFonts w:ascii="Times New Roman" w:hAnsi="Times New Roman" w:cs="Times New Roman"/>
        </w:rPr>
        <w:t xml:space="preserve"> </w:t>
      </w:r>
      <w:r w:rsidR="00381C92" w:rsidRPr="0004158D">
        <w:rPr>
          <w:rFonts w:ascii="Times New Roman" w:hAnsi="Times New Roman" w:cs="Times New Roman"/>
          <w:i/>
          <w:iCs/>
        </w:rPr>
        <w:t>Cfr.</w:t>
      </w:r>
      <w:r w:rsidR="00381C92" w:rsidRPr="0004158D">
        <w:rPr>
          <w:rFonts w:ascii="Times New Roman" w:hAnsi="Times New Roman" w:cs="Times New Roman"/>
        </w:rPr>
        <w:t xml:space="preserve"> Merton, R. (2002). </w:t>
      </w:r>
      <w:r w:rsidR="00381C92" w:rsidRPr="0004158D">
        <w:rPr>
          <w:rFonts w:ascii="Times New Roman" w:hAnsi="Times New Roman" w:cs="Times New Roman"/>
          <w:i/>
          <w:iCs/>
        </w:rPr>
        <w:t>La división del trabajo social de Durkheim</w:t>
      </w:r>
      <w:r w:rsidR="00381C92" w:rsidRPr="0004158D">
        <w:rPr>
          <w:rFonts w:ascii="Times New Roman" w:hAnsi="Times New Roman" w:cs="Times New Roman"/>
        </w:rPr>
        <w:t>. Revista española de investigaciones sociológicas. 99. 201-209. [1934] Recuperado de Redalyc.og.</w:t>
      </w:r>
    </w:p>
  </w:footnote>
  <w:footnote w:id="18">
    <w:p w14:paraId="3A1D4DC1" w14:textId="5D5A7E57" w:rsidR="00492DA8" w:rsidRPr="0004158D" w:rsidRDefault="00492DA8" w:rsidP="00DE0C3F">
      <w:pPr>
        <w:pStyle w:val="Textonotapie"/>
        <w:jc w:val="both"/>
        <w:rPr>
          <w:rFonts w:ascii="Times New Roman" w:hAnsi="Times New Roman" w:cs="Times New Roman"/>
          <w:lang w:val="es-ES_tradnl"/>
        </w:rPr>
      </w:pPr>
      <w:r w:rsidRPr="0004158D">
        <w:rPr>
          <w:rStyle w:val="Refdenotaalpie"/>
          <w:rFonts w:ascii="Times New Roman" w:hAnsi="Times New Roman" w:cs="Times New Roman"/>
        </w:rPr>
        <w:footnoteRef/>
      </w:r>
      <w:r w:rsidRPr="0004158D">
        <w:rPr>
          <w:rFonts w:ascii="Times New Roman" w:hAnsi="Times New Roman" w:cs="Times New Roman"/>
        </w:rPr>
        <w:t xml:space="preserve"> Weber, M. (1922). </w:t>
      </w:r>
      <w:r w:rsidRPr="0004158D">
        <w:rPr>
          <w:rFonts w:ascii="Times New Roman" w:hAnsi="Times New Roman" w:cs="Times New Roman"/>
          <w:i/>
          <w:iCs/>
        </w:rPr>
        <w:t>Economía y Sociedad</w:t>
      </w:r>
      <w:r w:rsidRPr="0004158D">
        <w:rPr>
          <w:rFonts w:ascii="Times New Roman" w:hAnsi="Times New Roman" w:cs="Times New Roman"/>
        </w:rPr>
        <w:t>. Fondo de cultura económica. España. 2002.</w:t>
      </w:r>
    </w:p>
  </w:footnote>
  <w:footnote w:id="19">
    <w:p w14:paraId="7CF70E1B" w14:textId="61653B57" w:rsidR="006538D0" w:rsidRPr="0004158D" w:rsidRDefault="006538D0" w:rsidP="00DE0C3F">
      <w:pPr>
        <w:pStyle w:val="Textonotapie"/>
        <w:jc w:val="both"/>
        <w:rPr>
          <w:rFonts w:ascii="Times New Roman" w:hAnsi="Times New Roman" w:cs="Times New Roman"/>
          <w:lang w:val="es-ES_tradnl"/>
        </w:rPr>
      </w:pPr>
      <w:r w:rsidRPr="0004158D">
        <w:rPr>
          <w:rStyle w:val="Refdenotaalpie"/>
          <w:rFonts w:ascii="Times New Roman" w:hAnsi="Times New Roman" w:cs="Times New Roman"/>
        </w:rPr>
        <w:footnoteRef/>
      </w:r>
      <w:r w:rsidRPr="0004158D">
        <w:rPr>
          <w:rFonts w:ascii="Times New Roman" w:hAnsi="Times New Roman" w:cs="Times New Roman"/>
        </w:rPr>
        <w:t xml:space="preserve"> Marx, K. (1867). </w:t>
      </w:r>
      <w:r w:rsidRPr="0004158D">
        <w:rPr>
          <w:rFonts w:ascii="Times New Roman" w:hAnsi="Times New Roman" w:cs="Times New Roman"/>
          <w:i/>
          <w:iCs/>
        </w:rPr>
        <w:t>El capital, t. 1</w:t>
      </w:r>
      <w:r w:rsidRPr="0004158D">
        <w:rPr>
          <w:rFonts w:ascii="Times New Roman" w:hAnsi="Times New Roman" w:cs="Times New Roman"/>
        </w:rPr>
        <w:t xml:space="preserve"> Fondo de Cultura Económica. México, 1986.</w:t>
      </w:r>
    </w:p>
  </w:footnote>
  <w:footnote w:id="20">
    <w:p w14:paraId="001C877D" w14:textId="1DB12ABA" w:rsidR="006538D0" w:rsidRPr="0004158D" w:rsidRDefault="006538D0" w:rsidP="00DE0C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55"/>
        </w:tabs>
        <w:autoSpaceDE w:val="0"/>
        <w:autoSpaceDN w:val="0"/>
        <w:adjustRightInd w:val="0"/>
        <w:spacing w:after="0" w:line="240" w:lineRule="auto"/>
        <w:ind w:left="709" w:hanging="709"/>
        <w:jc w:val="both"/>
        <w:rPr>
          <w:rFonts w:ascii="Times New Roman" w:hAnsi="Times New Roman" w:cs="Times New Roman"/>
          <w:color w:val="000000" w:themeColor="text1"/>
          <w:sz w:val="20"/>
          <w:szCs w:val="20"/>
        </w:rPr>
      </w:pPr>
      <w:r w:rsidRPr="0004158D">
        <w:rPr>
          <w:rStyle w:val="Refdenotaalpie"/>
          <w:rFonts w:ascii="Times New Roman" w:hAnsi="Times New Roman" w:cs="Times New Roman"/>
          <w:sz w:val="20"/>
          <w:szCs w:val="20"/>
        </w:rPr>
        <w:footnoteRef/>
      </w:r>
      <w:r w:rsidRPr="0004158D">
        <w:rPr>
          <w:rFonts w:ascii="Times New Roman" w:hAnsi="Times New Roman" w:cs="Times New Roman"/>
          <w:sz w:val="20"/>
          <w:szCs w:val="20"/>
        </w:rPr>
        <w:t xml:space="preserve"> </w:t>
      </w:r>
      <w:r w:rsidRPr="0004158D">
        <w:rPr>
          <w:rFonts w:ascii="Times New Roman" w:hAnsi="Times New Roman" w:cs="Times New Roman"/>
          <w:color w:val="000000" w:themeColor="text1"/>
          <w:sz w:val="20"/>
          <w:szCs w:val="20"/>
        </w:rPr>
        <w:t>Parsons, T (1968), </w:t>
      </w:r>
      <w:r w:rsidRPr="0004158D">
        <w:rPr>
          <w:rFonts w:ascii="Times New Roman" w:hAnsi="Times New Roman" w:cs="Times New Roman"/>
          <w:i/>
          <w:iCs/>
          <w:color w:val="000000" w:themeColor="text1"/>
          <w:sz w:val="20"/>
          <w:szCs w:val="20"/>
        </w:rPr>
        <w:t>La estructura de la acción social</w:t>
      </w:r>
      <w:r w:rsidRPr="0004158D">
        <w:rPr>
          <w:rFonts w:ascii="Times New Roman" w:hAnsi="Times New Roman" w:cs="Times New Roman"/>
          <w:color w:val="000000" w:themeColor="text1"/>
          <w:sz w:val="20"/>
          <w:szCs w:val="20"/>
        </w:rPr>
        <w:t>. Madrid, Guadarrama, 1984.</w:t>
      </w:r>
    </w:p>
  </w:footnote>
  <w:footnote w:id="21">
    <w:p w14:paraId="2F6905A2" w14:textId="378FCE22" w:rsidR="00CE4BDA" w:rsidRPr="0004158D" w:rsidRDefault="00CE4BDA" w:rsidP="00DE0C3F">
      <w:pPr>
        <w:pStyle w:val="Textonotapie"/>
        <w:jc w:val="both"/>
        <w:rPr>
          <w:rFonts w:ascii="Times New Roman" w:hAnsi="Times New Roman" w:cs="Times New Roman"/>
          <w:lang w:val="es-ES_tradnl"/>
        </w:rPr>
      </w:pPr>
      <w:r w:rsidRPr="0004158D">
        <w:rPr>
          <w:rStyle w:val="Refdenotaalpie"/>
          <w:rFonts w:ascii="Times New Roman" w:hAnsi="Times New Roman" w:cs="Times New Roman"/>
        </w:rPr>
        <w:footnoteRef/>
      </w:r>
      <w:r w:rsidRPr="0004158D">
        <w:rPr>
          <w:rFonts w:ascii="Times New Roman" w:hAnsi="Times New Roman" w:cs="Times New Roman"/>
        </w:rPr>
        <w:t xml:space="preserve"> Luhmann, N. (2007). </w:t>
      </w:r>
      <w:r w:rsidRPr="0004158D">
        <w:rPr>
          <w:rFonts w:ascii="Times New Roman" w:hAnsi="Times New Roman" w:cs="Times New Roman"/>
          <w:i/>
          <w:iCs/>
        </w:rPr>
        <w:t>La sociedad de la sociedad</w:t>
      </w:r>
      <w:r w:rsidRPr="0004158D">
        <w:rPr>
          <w:rFonts w:ascii="Times New Roman" w:hAnsi="Times New Roman" w:cs="Times New Roman"/>
        </w:rPr>
        <w:t>. Ediciones Herder. México.</w:t>
      </w:r>
    </w:p>
  </w:footnote>
  <w:footnote w:id="22">
    <w:p w14:paraId="1CC9A12C" w14:textId="47F3D3EA" w:rsidR="00EB3E6F" w:rsidRPr="0004158D" w:rsidRDefault="00EB3E6F" w:rsidP="00DE0C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55"/>
        </w:tabs>
        <w:autoSpaceDE w:val="0"/>
        <w:autoSpaceDN w:val="0"/>
        <w:adjustRightInd w:val="0"/>
        <w:spacing w:after="0"/>
        <w:ind w:left="709" w:hanging="709"/>
        <w:jc w:val="both"/>
        <w:rPr>
          <w:rFonts w:ascii="Times New Roman" w:hAnsi="Times New Roman" w:cs="Times New Roman"/>
          <w:color w:val="000000" w:themeColor="text1"/>
          <w:sz w:val="20"/>
          <w:szCs w:val="20"/>
        </w:rPr>
      </w:pPr>
      <w:r w:rsidRPr="0004158D">
        <w:rPr>
          <w:rStyle w:val="Refdenotaalpie"/>
          <w:rFonts w:ascii="Times New Roman" w:hAnsi="Times New Roman" w:cs="Times New Roman"/>
          <w:sz w:val="20"/>
          <w:szCs w:val="20"/>
        </w:rPr>
        <w:footnoteRef/>
      </w:r>
      <w:r w:rsidRPr="0004158D">
        <w:rPr>
          <w:rFonts w:ascii="Times New Roman" w:hAnsi="Times New Roman" w:cs="Times New Roman"/>
          <w:color w:val="000000" w:themeColor="text1"/>
          <w:sz w:val="20"/>
          <w:szCs w:val="20"/>
        </w:rPr>
        <w:t xml:space="preserve">Joas, H. y Knöbl, W. (2011), </w:t>
      </w:r>
      <w:r w:rsidRPr="0004158D">
        <w:rPr>
          <w:rFonts w:ascii="Times New Roman" w:hAnsi="Times New Roman" w:cs="Times New Roman"/>
          <w:i/>
          <w:iCs/>
          <w:color w:val="000000" w:themeColor="text1"/>
          <w:sz w:val="20"/>
          <w:szCs w:val="20"/>
        </w:rPr>
        <w:t>Teoría social</w:t>
      </w:r>
      <w:r w:rsidRPr="0004158D">
        <w:rPr>
          <w:rFonts w:ascii="Times New Roman" w:hAnsi="Times New Roman" w:cs="Times New Roman"/>
          <w:color w:val="000000" w:themeColor="text1"/>
          <w:sz w:val="20"/>
          <w:szCs w:val="20"/>
        </w:rPr>
        <w:t>. Ediciones Akal, Madrid. Pp. pp. 127-152.</w:t>
      </w:r>
    </w:p>
  </w:footnote>
  <w:footnote w:id="23">
    <w:p w14:paraId="071AAEE7" w14:textId="4F0AC57C" w:rsidR="00EB3E6F" w:rsidRPr="0004158D" w:rsidRDefault="00EB3E6F" w:rsidP="00DE0C3F">
      <w:pPr>
        <w:pStyle w:val="Textonotapie"/>
        <w:jc w:val="both"/>
        <w:rPr>
          <w:rFonts w:ascii="Times New Roman" w:hAnsi="Times New Roman" w:cs="Times New Roman"/>
          <w:lang w:val="es-ES_tradnl"/>
        </w:rPr>
      </w:pPr>
      <w:r w:rsidRPr="0004158D">
        <w:rPr>
          <w:rStyle w:val="Refdenotaalpie"/>
          <w:rFonts w:ascii="Times New Roman" w:hAnsi="Times New Roman" w:cs="Times New Roman"/>
        </w:rPr>
        <w:footnoteRef/>
      </w:r>
      <w:r w:rsidRPr="0004158D">
        <w:rPr>
          <w:rFonts w:ascii="Times New Roman" w:hAnsi="Times New Roman" w:cs="Times New Roman"/>
        </w:rPr>
        <w:t xml:space="preserve"> </w:t>
      </w:r>
      <w:r w:rsidRPr="0004158D">
        <w:rPr>
          <w:rFonts w:ascii="Times New Roman" w:hAnsi="Times New Roman" w:cs="Times New Roman"/>
          <w:i/>
          <w:iCs/>
        </w:rPr>
        <w:t>Ibid.</w:t>
      </w:r>
    </w:p>
  </w:footnote>
  <w:footnote w:id="24">
    <w:p w14:paraId="6A6E0B30" w14:textId="79A4005E" w:rsidR="001034FD" w:rsidRPr="0004158D" w:rsidRDefault="001034FD" w:rsidP="00DE0C3F">
      <w:pPr>
        <w:pStyle w:val="Textonotapie"/>
        <w:jc w:val="both"/>
        <w:rPr>
          <w:rFonts w:ascii="Times New Roman" w:hAnsi="Times New Roman" w:cs="Times New Roman"/>
          <w:lang w:val="es-ES_tradnl"/>
        </w:rPr>
      </w:pPr>
      <w:r w:rsidRPr="0004158D">
        <w:rPr>
          <w:rStyle w:val="Refdenotaalpie"/>
          <w:rFonts w:ascii="Times New Roman" w:hAnsi="Times New Roman" w:cs="Times New Roman"/>
        </w:rPr>
        <w:footnoteRef/>
      </w:r>
      <w:r w:rsidRPr="0004158D">
        <w:rPr>
          <w:rFonts w:ascii="Times New Roman" w:hAnsi="Times New Roman" w:cs="Times New Roman"/>
        </w:rPr>
        <w:t xml:space="preserve"> </w:t>
      </w:r>
      <w:r w:rsidR="008B4A9B" w:rsidRPr="0004158D">
        <w:rPr>
          <w:rFonts w:ascii="Times New Roman" w:hAnsi="Times New Roman" w:cs="Times New Roman"/>
        </w:rPr>
        <w:t xml:space="preserve">Giddens, A. (1984). </w:t>
      </w:r>
      <w:r w:rsidR="008B4A9B" w:rsidRPr="0004158D">
        <w:rPr>
          <w:rFonts w:ascii="Times New Roman" w:hAnsi="Times New Roman" w:cs="Times New Roman"/>
          <w:i/>
          <w:iCs/>
        </w:rPr>
        <w:t>La constitución de la sociedad. Bases para la teoría de la estructuración</w:t>
      </w:r>
      <w:r w:rsidR="008B4A9B" w:rsidRPr="0004158D">
        <w:rPr>
          <w:rFonts w:ascii="Times New Roman" w:hAnsi="Times New Roman" w:cs="Times New Roman"/>
        </w:rPr>
        <w:t>. Amorrortu editores, Buenos Aires. 2003. Pp. 39-70 y 193-234.</w:t>
      </w:r>
    </w:p>
  </w:footnote>
  <w:footnote w:id="25">
    <w:p w14:paraId="0C1727AF" w14:textId="0287D27E" w:rsidR="008B4A9B" w:rsidRPr="0004158D" w:rsidRDefault="008B4A9B" w:rsidP="00DE0C3F">
      <w:pPr>
        <w:pStyle w:val="Textonotapie"/>
        <w:jc w:val="both"/>
        <w:rPr>
          <w:rFonts w:ascii="Times New Roman" w:hAnsi="Times New Roman" w:cs="Times New Roman"/>
          <w:lang w:val="es-ES_tradnl"/>
        </w:rPr>
      </w:pPr>
      <w:r w:rsidRPr="0004158D">
        <w:rPr>
          <w:rStyle w:val="Refdenotaalpie"/>
          <w:rFonts w:ascii="Times New Roman" w:hAnsi="Times New Roman" w:cs="Times New Roman"/>
        </w:rPr>
        <w:footnoteRef/>
      </w:r>
      <w:r w:rsidRPr="0004158D">
        <w:rPr>
          <w:rFonts w:ascii="Times New Roman" w:hAnsi="Times New Roman" w:cs="Times New Roman"/>
        </w:rPr>
        <w:t xml:space="preserve"> </w:t>
      </w:r>
      <w:r w:rsidRPr="0004158D">
        <w:rPr>
          <w:rFonts w:ascii="Times New Roman" w:hAnsi="Times New Roman" w:cs="Times New Roman"/>
          <w:i/>
          <w:iCs/>
        </w:rPr>
        <w:t>Ibid.</w:t>
      </w:r>
    </w:p>
  </w:footnote>
  <w:footnote w:id="26">
    <w:p w14:paraId="5B9D2BCA" w14:textId="77777777" w:rsidR="00CA7A17" w:rsidRPr="0004158D" w:rsidRDefault="00CA7A17" w:rsidP="00DE0C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55"/>
        </w:tabs>
        <w:autoSpaceDE w:val="0"/>
        <w:autoSpaceDN w:val="0"/>
        <w:adjustRightInd w:val="0"/>
        <w:spacing w:after="0"/>
        <w:ind w:left="709" w:hanging="709"/>
        <w:jc w:val="both"/>
        <w:rPr>
          <w:rFonts w:ascii="Times New Roman" w:hAnsi="Times New Roman" w:cs="Times New Roman"/>
          <w:color w:val="000000" w:themeColor="text1"/>
          <w:sz w:val="20"/>
          <w:szCs w:val="20"/>
          <w:lang w:val="es-ES_tradnl"/>
        </w:rPr>
      </w:pPr>
      <w:r w:rsidRPr="0004158D">
        <w:rPr>
          <w:rStyle w:val="Refdenotaalpie"/>
          <w:rFonts w:ascii="Times New Roman" w:hAnsi="Times New Roman" w:cs="Times New Roman"/>
          <w:sz w:val="20"/>
          <w:szCs w:val="20"/>
        </w:rPr>
        <w:footnoteRef/>
      </w:r>
      <w:r w:rsidRPr="0004158D">
        <w:rPr>
          <w:rFonts w:ascii="Times New Roman" w:hAnsi="Times New Roman" w:cs="Times New Roman"/>
          <w:sz w:val="20"/>
          <w:szCs w:val="20"/>
        </w:rPr>
        <w:t xml:space="preserve"> </w:t>
      </w:r>
      <w:r w:rsidRPr="0004158D">
        <w:rPr>
          <w:rFonts w:ascii="Times New Roman" w:hAnsi="Times New Roman" w:cs="Times New Roman"/>
          <w:color w:val="000000" w:themeColor="text1"/>
          <w:sz w:val="20"/>
          <w:szCs w:val="20"/>
          <w:lang w:val="es-ES_tradnl"/>
        </w:rPr>
        <w:t xml:space="preserve">Bourdieu, P. (1979). </w:t>
      </w:r>
      <w:r w:rsidRPr="0004158D">
        <w:rPr>
          <w:rFonts w:ascii="Times New Roman" w:hAnsi="Times New Roman" w:cs="Times New Roman"/>
          <w:i/>
          <w:iCs/>
          <w:color w:val="000000" w:themeColor="text1"/>
          <w:sz w:val="20"/>
          <w:szCs w:val="20"/>
          <w:lang w:val="es-ES_tradnl"/>
        </w:rPr>
        <w:t>La distinción: criterio y bases sociales del gusto</w:t>
      </w:r>
      <w:r w:rsidRPr="0004158D">
        <w:rPr>
          <w:rFonts w:ascii="Times New Roman" w:hAnsi="Times New Roman" w:cs="Times New Roman"/>
          <w:color w:val="000000" w:themeColor="text1"/>
          <w:sz w:val="20"/>
          <w:szCs w:val="20"/>
          <w:lang w:val="es-ES_tradnl"/>
        </w:rPr>
        <w:t xml:space="preserve">. Taurus, Madrid. </w:t>
      </w:r>
    </w:p>
    <w:p w14:paraId="588D1DE8" w14:textId="37A5B8E7" w:rsidR="00CA7A17" w:rsidRPr="0004158D" w:rsidRDefault="00CA7A17" w:rsidP="00DE0C3F">
      <w:pPr>
        <w:pStyle w:val="Textonotapie"/>
        <w:jc w:val="both"/>
        <w:rPr>
          <w:rFonts w:ascii="Times New Roman" w:hAnsi="Times New Roman" w:cs="Times New Roman"/>
          <w:lang w:val="es-ES_tradnl"/>
        </w:rPr>
      </w:pPr>
    </w:p>
  </w:footnote>
  <w:footnote w:id="27">
    <w:p w14:paraId="31A2693A" w14:textId="2F889420" w:rsidR="00CA7A17" w:rsidRPr="0004158D" w:rsidRDefault="00CA7A17" w:rsidP="00DE0C3F">
      <w:pPr>
        <w:pStyle w:val="Textonotapie"/>
        <w:jc w:val="both"/>
        <w:rPr>
          <w:rFonts w:ascii="Times New Roman" w:hAnsi="Times New Roman" w:cs="Times New Roman"/>
        </w:rPr>
      </w:pPr>
      <w:r w:rsidRPr="0004158D">
        <w:rPr>
          <w:rStyle w:val="Refdenotaalpie"/>
          <w:rFonts w:ascii="Times New Roman" w:hAnsi="Times New Roman" w:cs="Times New Roman"/>
        </w:rPr>
        <w:footnoteRef/>
      </w:r>
      <w:r w:rsidRPr="0004158D">
        <w:rPr>
          <w:rFonts w:ascii="Times New Roman" w:hAnsi="Times New Roman" w:cs="Times New Roman"/>
        </w:rPr>
        <w:t xml:space="preserve"> Goffmann, E. (1979).  </w:t>
      </w:r>
      <w:r w:rsidRPr="0004158D">
        <w:rPr>
          <w:rFonts w:ascii="Times New Roman" w:hAnsi="Times New Roman" w:cs="Times New Roman"/>
          <w:i/>
          <w:iCs/>
        </w:rPr>
        <w:t>Relaciones en público</w:t>
      </w:r>
      <w:r w:rsidRPr="0004158D">
        <w:rPr>
          <w:rFonts w:ascii="Times New Roman" w:hAnsi="Times New Roman" w:cs="Times New Roman"/>
        </w:rPr>
        <w:t xml:space="preserve">, Alianza Editorial. Madrid. </w:t>
      </w:r>
    </w:p>
  </w:footnote>
  <w:footnote w:id="28">
    <w:p w14:paraId="157E15BF" w14:textId="1E094C51" w:rsidR="00DE0C3F" w:rsidRPr="0004158D" w:rsidRDefault="00DE0C3F" w:rsidP="00DE0C3F">
      <w:pPr>
        <w:pStyle w:val="Textonotapie"/>
        <w:jc w:val="both"/>
        <w:rPr>
          <w:rFonts w:ascii="Times New Roman" w:hAnsi="Times New Roman" w:cs="Times New Roman"/>
        </w:rPr>
      </w:pPr>
      <w:r w:rsidRPr="0004158D">
        <w:rPr>
          <w:rStyle w:val="Refdenotaalpie"/>
          <w:rFonts w:ascii="Times New Roman" w:hAnsi="Times New Roman" w:cs="Times New Roman"/>
        </w:rPr>
        <w:footnoteRef/>
      </w:r>
      <w:r w:rsidRPr="0004158D">
        <w:rPr>
          <w:rFonts w:ascii="Times New Roman" w:hAnsi="Times New Roman" w:cs="Times New Roman"/>
          <w:lang w:val="en-US"/>
        </w:rPr>
        <w:t xml:space="preserve"> Canguilhem, G., &amp; Palau C., L. (1994). </w:t>
      </w:r>
      <w:r w:rsidRPr="0004158D">
        <w:rPr>
          <w:rFonts w:ascii="Times New Roman" w:hAnsi="Times New Roman" w:cs="Times New Roman"/>
          <w:i/>
          <w:iCs/>
        </w:rPr>
        <w:t>El cerebro y el pensamiento</w:t>
      </w:r>
      <w:r w:rsidRPr="0004158D">
        <w:rPr>
          <w:rFonts w:ascii="Times New Roman" w:hAnsi="Times New Roman" w:cs="Times New Roman"/>
        </w:rPr>
        <w:t>. En “Sociología” Revista de la Facultad de Sociología de Unaula, (17), 13-24. Recuperado de https://publicaciones.unaula.edu.co/index.php/sociologiaUNAULA/article/view/826</w:t>
      </w:r>
    </w:p>
  </w:footnote>
  <w:footnote w:id="29">
    <w:p w14:paraId="6C4697F5" w14:textId="58BFDA86" w:rsidR="00DE0C3F" w:rsidRPr="0004158D" w:rsidRDefault="00DE0C3F">
      <w:pPr>
        <w:pStyle w:val="Textonotapie"/>
        <w:rPr>
          <w:rFonts w:ascii="Times New Roman" w:hAnsi="Times New Roman" w:cs="Times New Roman"/>
          <w:lang w:val="es-ES_tradnl"/>
        </w:rPr>
      </w:pPr>
      <w:r w:rsidRPr="0004158D">
        <w:rPr>
          <w:rStyle w:val="Refdenotaalpie"/>
          <w:rFonts w:ascii="Times New Roman" w:hAnsi="Times New Roman" w:cs="Times New Roman"/>
        </w:rPr>
        <w:footnoteRef/>
      </w:r>
      <w:r w:rsidRPr="0004158D">
        <w:rPr>
          <w:rFonts w:ascii="Times New Roman" w:hAnsi="Times New Roman" w:cs="Times New Roman"/>
        </w:rPr>
        <w:t xml:space="preserve"> </w:t>
      </w:r>
      <w:r w:rsidRPr="0004158D">
        <w:rPr>
          <w:rFonts w:ascii="Times New Roman" w:hAnsi="Times New Roman" w:cs="Times New Roman"/>
          <w:i/>
          <w:iCs/>
        </w:rPr>
        <w:t>Ibid</w:t>
      </w:r>
      <w:r w:rsidRPr="0004158D">
        <w:rPr>
          <w:rFonts w:ascii="Times New Roman" w:hAnsi="Times New Roman" w:cs="Times New Roman"/>
        </w:rPr>
        <w:t>.</w:t>
      </w:r>
    </w:p>
  </w:footnote>
  <w:footnote w:id="30">
    <w:p w14:paraId="14FEECEC" w14:textId="30DAE801" w:rsidR="00DE0C3F" w:rsidRPr="0004158D" w:rsidRDefault="00DE0C3F">
      <w:pPr>
        <w:pStyle w:val="Textonotapie"/>
        <w:rPr>
          <w:rFonts w:ascii="Times New Roman" w:hAnsi="Times New Roman" w:cs="Times New Roman"/>
          <w:lang w:val="es-ES_tradnl"/>
        </w:rPr>
      </w:pPr>
      <w:r w:rsidRPr="0004158D">
        <w:rPr>
          <w:rStyle w:val="Refdenotaalpie"/>
          <w:rFonts w:ascii="Times New Roman" w:hAnsi="Times New Roman" w:cs="Times New Roman"/>
        </w:rPr>
        <w:footnoteRef/>
      </w:r>
      <w:r w:rsidRPr="0004158D">
        <w:rPr>
          <w:rFonts w:ascii="Times New Roman" w:hAnsi="Times New Roman" w:cs="Times New Roman"/>
        </w:rPr>
        <w:t xml:space="preserve"> </w:t>
      </w:r>
      <w:r w:rsidRPr="0004158D">
        <w:rPr>
          <w:rFonts w:ascii="Times New Roman" w:hAnsi="Times New Roman" w:cs="Times New Roman"/>
          <w:i/>
          <w:iCs/>
        </w:rPr>
        <w:t>Ibid</w:t>
      </w:r>
      <w:r w:rsidRPr="0004158D">
        <w:rPr>
          <w:rFonts w:ascii="Times New Roman" w:hAnsi="Times New Roman" w:cs="Times New Roman"/>
        </w:rPr>
        <w:t xml:space="preserve">. </w:t>
      </w:r>
    </w:p>
  </w:footnote>
  <w:footnote w:id="31">
    <w:p w14:paraId="32660CD1" w14:textId="5CAB13FA" w:rsidR="0004236B" w:rsidRPr="0004158D" w:rsidRDefault="0004236B">
      <w:pPr>
        <w:pStyle w:val="Textonotapie"/>
        <w:rPr>
          <w:rFonts w:ascii="Times New Roman" w:hAnsi="Times New Roman" w:cs="Times New Roman"/>
          <w:lang w:val="es-ES_tradnl"/>
        </w:rPr>
      </w:pPr>
      <w:r w:rsidRPr="0004158D">
        <w:rPr>
          <w:rStyle w:val="Refdenotaalpie"/>
          <w:rFonts w:ascii="Times New Roman" w:hAnsi="Times New Roman" w:cs="Times New Roman"/>
        </w:rPr>
        <w:footnoteRef/>
      </w:r>
      <w:r w:rsidRPr="0004158D">
        <w:rPr>
          <w:rFonts w:ascii="Times New Roman" w:hAnsi="Times New Roman" w:cs="Times New Roman"/>
        </w:rPr>
        <w:t xml:space="preserve"> </w:t>
      </w:r>
      <w:r w:rsidRPr="0004158D">
        <w:rPr>
          <w:rFonts w:ascii="Times New Roman" w:hAnsi="Times New Roman" w:cs="Times New Roman"/>
          <w:i/>
          <w:iCs/>
          <w:lang w:val="es-ES_tradnl"/>
        </w:rPr>
        <w:t>Cfr</w:t>
      </w:r>
      <w:r w:rsidRPr="0004158D">
        <w:rPr>
          <w:rFonts w:ascii="Times New Roman" w:hAnsi="Times New Roman" w:cs="Times New Roman"/>
          <w:lang w:val="es-ES_tradnl"/>
        </w:rPr>
        <w:t xml:space="preserve">. </w:t>
      </w:r>
      <w:proofErr w:type="spellStart"/>
      <w:r w:rsidRPr="0004158D">
        <w:rPr>
          <w:rFonts w:ascii="Times New Roman" w:hAnsi="Times New Roman" w:cs="Times New Roman"/>
          <w:lang w:val="es-ES_tradnl"/>
        </w:rPr>
        <w:t>Roudinesco</w:t>
      </w:r>
      <w:proofErr w:type="spellEnd"/>
      <w:r w:rsidRPr="0004158D">
        <w:rPr>
          <w:rFonts w:ascii="Times New Roman" w:hAnsi="Times New Roman" w:cs="Times New Roman"/>
          <w:lang w:val="es-ES_tradnl"/>
        </w:rPr>
        <w:t>, E. (1992). "</w:t>
      </w:r>
      <w:proofErr w:type="spellStart"/>
      <w:r w:rsidRPr="0004158D">
        <w:rPr>
          <w:rFonts w:ascii="Times New Roman" w:hAnsi="Times New Roman" w:cs="Times New Roman"/>
          <w:i/>
          <w:iCs/>
          <w:lang w:val="es-ES_tradnl"/>
        </w:rPr>
        <w:t>Situation</w:t>
      </w:r>
      <w:proofErr w:type="spellEnd"/>
      <w:r w:rsidRPr="0004158D">
        <w:rPr>
          <w:rFonts w:ascii="Times New Roman" w:hAnsi="Times New Roman" w:cs="Times New Roman"/>
          <w:i/>
          <w:iCs/>
          <w:lang w:val="es-ES_tradnl"/>
        </w:rPr>
        <w:t xml:space="preserve"> </w:t>
      </w:r>
      <w:proofErr w:type="spellStart"/>
      <w:r w:rsidRPr="0004158D">
        <w:rPr>
          <w:rFonts w:ascii="Times New Roman" w:hAnsi="Times New Roman" w:cs="Times New Roman"/>
          <w:i/>
          <w:iCs/>
          <w:lang w:val="es-ES_tradnl"/>
        </w:rPr>
        <w:t>d’un</w:t>
      </w:r>
      <w:proofErr w:type="spellEnd"/>
      <w:r w:rsidRPr="0004158D">
        <w:rPr>
          <w:rFonts w:ascii="Times New Roman" w:hAnsi="Times New Roman" w:cs="Times New Roman"/>
          <w:i/>
          <w:iCs/>
          <w:lang w:val="es-ES_tradnl"/>
        </w:rPr>
        <w:t xml:space="preserve"> </w:t>
      </w:r>
      <w:proofErr w:type="spellStart"/>
      <w:r w:rsidRPr="0004158D">
        <w:rPr>
          <w:rFonts w:ascii="Times New Roman" w:hAnsi="Times New Roman" w:cs="Times New Roman"/>
          <w:i/>
          <w:iCs/>
          <w:lang w:val="es-ES_tradnl"/>
        </w:rPr>
        <w:t>texte</w:t>
      </w:r>
      <w:proofErr w:type="spellEnd"/>
      <w:r w:rsidRPr="0004158D">
        <w:rPr>
          <w:rFonts w:ascii="Times New Roman" w:hAnsi="Times New Roman" w:cs="Times New Roman"/>
          <w:i/>
          <w:iCs/>
          <w:lang w:val="es-ES_tradnl"/>
        </w:rPr>
        <w:t xml:space="preserve">: </w:t>
      </w:r>
      <w:proofErr w:type="spellStart"/>
      <w:r w:rsidRPr="0004158D">
        <w:rPr>
          <w:rFonts w:ascii="Times New Roman" w:hAnsi="Times New Roman" w:cs="Times New Roman"/>
          <w:i/>
          <w:iCs/>
          <w:lang w:val="es-ES_tradnl"/>
        </w:rPr>
        <w:t>Qu’est</w:t>
      </w:r>
      <w:proofErr w:type="spellEnd"/>
      <w:r w:rsidRPr="0004158D">
        <w:rPr>
          <w:rFonts w:ascii="Times New Roman" w:hAnsi="Times New Roman" w:cs="Times New Roman"/>
          <w:i/>
          <w:iCs/>
          <w:lang w:val="es-ES_tradnl"/>
        </w:rPr>
        <w:t xml:space="preserve">-ce que la </w:t>
      </w:r>
      <w:proofErr w:type="spellStart"/>
      <w:r w:rsidRPr="0004158D">
        <w:rPr>
          <w:rFonts w:ascii="Times New Roman" w:hAnsi="Times New Roman" w:cs="Times New Roman"/>
          <w:i/>
          <w:iCs/>
          <w:lang w:val="es-ES_tradnl"/>
        </w:rPr>
        <w:t>Psychologie</w:t>
      </w:r>
      <w:proofErr w:type="spellEnd"/>
      <w:r w:rsidRPr="0004158D">
        <w:rPr>
          <w:rFonts w:ascii="Times New Roman" w:hAnsi="Times New Roman" w:cs="Times New Roman"/>
          <w:i/>
          <w:iCs/>
          <w:lang w:val="es-ES_tradnl"/>
        </w:rPr>
        <w:t>?"</w:t>
      </w:r>
      <w:r w:rsidRPr="0004158D">
        <w:rPr>
          <w:rFonts w:ascii="Times New Roman" w:hAnsi="Times New Roman" w:cs="Times New Roman"/>
          <w:lang w:val="es-ES_tradnl"/>
        </w:rPr>
        <w:t xml:space="preserve">, en VVAA, Georges </w:t>
      </w:r>
      <w:proofErr w:type="spellStart"/>
      <w:r w:rsidRPr="0004158D">
        <w:rPr>
          <w:rFonts w:ascii="Times New Roman" w:hAnsi="Times New Roman" w:cs="Times New Roman"/>
          <w:lang w:val="es-ES_tradnl"/>
        </w:rPr>
        <w:t>Canguilhem</w:t>
      </w:r>
      <w:proofErr w:type="spellEnd"/>
      <w:r w:rsidRPr="0004158D">
        <w:rPr>
          <w:rFonts w:ascii="Times New Roman" w:hAnsi="Times New Roman" w:cs="Times New Roman"/>
          <w:lang w:val="es-ES_tradnl"/>
        </w:rPr>
        <w:t xml:space="preserve">. Actas du </w:t>
      </w:r>
      <w:proofErr w:type="spellStart"/>
      <w:r w:rsidRPr="0004158D">
        <w:rPr>
          <w:rFonts w:ascii="Times New Roman" w:hAnsi="Times New Roman" w:cs="Times New Roman"/>
          <w:lang w:val="es-ES_tradnl"/>
        </w:rPr>
        <w:t>Colloque</w:t>
      </w:r>
      <w:proofErr w:type="spellEnd"/>
      <w:r w:rsidRPr="0004158D">
        <w:rPr>
          <w:rFonts w:ascii="Times New Roman" w:hAnsi="Times New Roman" w:cs="Times New Roman"/>
          <w:lang w:val="es-ES_tradnl"/>
        </w:rPr>
        <w:t xml:space="preserve">, París, </w:t>
      </w:r>
      <w:proofErr w:type="spellStart"/>
      <w:r w:rsidRPr="0004158D">
        <w:rPr>
          <w:rFonts w:ascii="Times New Roman" w:hAnsi="Times New Roman" w:cs="Times New Roman"/>
          <w:lang w:val="es-ES_tradnl"/>
        </w:rPr>
        <w:t>Albin</w:t>
      </w:r>
      <w:proofErr w:type="spellEnd"/>
      <w:r w:rsidRPr="0004158D">
        <w:rPr>
          <w:rFonts w:ascii="Times New Roman" w:hAnsi="Times New Roman" w:cs="Times New Roman"/>
          <w:lang w:val="es-ES_tradnl"/>
        </w:rPr>
        <w:t xml:space="preserve"> Michel.</w:t>
      </w:r>
    </w:p>
  </w:footnote>
  <w:footnote w:id="32">
    <w:p w14:paraId="7FC3FC5B" w14:textId="1CB521ED" w:rsidR="009273C2" w:rsidRPr="0004158D" w:rsidRDefault="0004236B">
      <w:pPr>
        <w:pStyle w:val="Textonotapie"/>
        <w:rPr>
          <w:rFonts w:ascii="Times New Roman" w:hAnsi="Times New Roman" w:cs="Times New Roman"/>
        </w:rPr>
      </w:pPr>
      <w:r w:rsidRPr="0004158D">
        <w:rPr>
          <w:rStyle w:val="Refdenotaalpie"/>
          <w:rFonts w:ascii="Times New Roman" w:hAnsi="Times New Roman" w:cs="Times New Roman"/>
        </w:rPr>
        <w:footnoteRef/>
      </w:r>
      <w:r w:rsidRPr="0004158D">
        <w:rPr>
          <w:rFonts w:ascii="Times New Roman" w:hAnsi="Times New Roman" w:cs="Times New Roman"/>
        </w:rPr>
        <w:t xml:space="preserve"> Braunstein, N. (1980). </w:t>
      </w:r>
      <w:r w:rsidRPr="0004158D">
        <w:rPr>
          <w:rFonts w:ascii="Times New Roman" w:hAnsi="Times New Roman" w:cs="Times New Roman"/>
          <w:i/>
          <w:iCs/>
        </w:rPr>
        <w:t>Psiquiatría, teoría del sujeto, psicoanálisis</w:t>
      </w:r>
      <w:r w:rsidRPr="0004158D">
        <w:rPr>
          <w:rFonts w:ascii="Times New Roman" w:hAnsi="Times New Roman" w:cs="Times New Roman"/>
        </w:rPr>
        <w:t>. Siglo XXI editores, Buenos Aires, Argentina.</w:t>
      </w:r>
    </w:p>
  </w:footnote>
  <w:footnote w:id="33">
    <w:p w14:paraId="51E75421" w14:textId="499842D5" w:rsidR="001364F0" w:rsidRPr="0004158D" w:rsidRDefault="001364F0">
      <w:pPr>
        <w:pStyle w:val="Textonotapie"/>
        <w:rPr>
          <w:rFonts w:ascii="Times New Roman" w:hAnsi="Times New Roman" w:cs="Times New Roman"/>
          <w:lang w:val="es-ES_tradnl"/>
        </w:rPr>
      </w:pPr>
      <w:r w:rsidRPr="0004158D">
        <w:rPr>
          <w:rStyle w:val="Refdenotaalpie"/>
          <w:rFonts w:ascii="Times New Roman" w:hAnsi="Times New Roman" w:cs="Times New Roman"/>
        </w:rPr>
        <w:footnoteRef/>
      </w:r>
      <w:r w:rsidRPr="0004158D">
        <w:rPr>
          <w:rFonts w:ascii="Times New Roman" w:hAnsi="Times New Roman" w:cs="Times New Roman"/>
        </w:rPr>
        <w:t xml:space="preserve"> </w:t>
      </w:r>
      <w:r w:rsidRPr="0004158D">
        <w:rPr>
          <w:rFonts w:ascii="Times New Roman" w:hAnsi="Times New Roman" w:cs="Times New Roman"/>
          <w:i/>
          <w:iCs/>
        </w:rPr>
        <w:t>Ibid</w:t>
      </w:r>
      <w:r w:rsidRPr="0004158D">
        <w:rPr>
          <w:rFonts w:ascii="Times New Roman" w:hAnsi="Times New Roman" w:cs="Times New Roman"/>
        </w:rPr>
        <w:t>.</w:t>
      </w:r>
    </w:p>
  </w:footnote>
  <w:footnote w:id="34">
    <w:p w14:paraId="4B50E4BD" w14:textId="73D5B8F8" w:rsidR="001364F0" w:rsidRPr="0004158D" w:rsidRDefault="001364F0">
      <w:pPr>
        <w:pStyle w:val="Textonotapie"/>
        <w:rPr>
          <w:rFonts w:ascii="Times New Roman" w:hAnsi="Times New Roman" w:cs="Times New Roman"/>
          <w:lang w:val="es-ES_tradnl"/>
        </w:rPr>
      </w:pPr>
      <w:r w:rsidRPr="0004158D">
        <w:rPr>
          <w:rStyle w:val="Refdenotaalpie"/>
          <w:rFonts w:ascii="Times New Roman" w:hAnsi="Times New Roman" w:cs="Times New Roman"/>
        </w:rPr>
        <w:footnoteRef/>
      </w:r>
      <w:r w:rsidRPr="0004158D">
        <w:rPr>
          <w:rFonts w:ascii="Times New Roman" w:hAnsi="Times New Roman" w:cs="Times New Roman"/>
        </w:rPr>
        <w:t xml:space="preserve"> </w:t>
      </w:r>
      <w:r w:rsidR="0004158D">
        <w:rPr>
          <w:rFonts w:ascii="Times New Roman" w:hAnsi="Times New Roman" w:cs="Times New Roman"/>
        </w:rPr>
        <w:t xml:space="preserve">Althusser, L. (1970). </w:t>
      </w:r>
      <w:r w:rsidR="0004158D" w:rsidRPr="0004158D">
        <w:rPr>
          <w:rFonts w:ascii="Times New Roman" w:hAnsi="Times New Roman" w:cs="Times New Roman"/>
          <w:i/>
          <w:iCs/>
        </w:rPr>
        <w:t>Ideología y aparatos ideológicos de Estado</w:t>
      </w:r>
      <w:r w:rsidR="0004158D">
        <w:rPr>
          <w:rFonts w:ascii="Times New Roman" w:hAnsi="Times New Roman" w:cs="Times New Roman"/>
        </w:rPr>
        <w:t>. Nueva visión. Buenos Aires. 1988.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5B0115" w14:textId="6F65DE29" w:rsidR="004D28C6" w:rsidRPr="004D28C6" w:rsidRDefault="004D28C6" w:rsidP="004D28C6">
    <w:pPr>
      <w:spacing w:after="0" w:line="360" w:lineRule="auto"/>
      <w:rPr>
        <w:rFonts w:ascii="Adobe Garamond Pro" w:hAnsi="Adobe Garamond Pro" w:cs="Times New Roman"/>
        <w:b/>
        <w:sz w:val="18"/>
        <w:szCs w:val="18"/>
        <w:lang w:val="es-ES_tradnl"/>
      </w:rPr>
    </w:pPr>
    <w:r w:rsidRPr="004D28C6">
      <w:rPr>
        <w:rFonts w:ascii="Adobe Garamond Pro" w:hAnsi="Adobe Garamond Pro" w:cs="Times New Roman"/>
        <w:b/>
        <w:sz w:val="18"/>
        <w:szCs w:val="18"/>
        <w:lang w:val="es-ES_tradnl"/>
      </w:rPr>
      <w:t>DECISIONES EPISTEMOLÓGICAS: ALGUNAS CUESTIONES SOBRE EL SUJETO EN LAS CIENCIAS SOCIALES Y EL PSICOANÁLISIS</w:t>
    </w:r>
    <w:r w:rsidRPr="004D28C6">
      <w:rPr>
        <w:rFonts w:ascii="Adobe Garamond Pro" w:hAnsi="Adobe Garamond Pro"/>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C27A50" w14:textId="2C7A1FE2" w:rsidR="004D28C6" w:rsidRDefault="004D28C6" w:rsidP="004D28C6">
    <w:pPr>
      <w:pStyle w:val="Encabezado"/>
      <w:rPr>
        <w:rFonts w:ascii="Adobe Garamond Pro" w:hAnsi="Adobe Garamond Pro"/>
        <w:sz w:val="18"/>
        <w:szCs w:val="18"/>
      </w:rPr>
    </w:pPr>
    <w:r>
      <w:rPr>
        <w:rFonts w:ascii="Adobe Garamond Pro" w:hAnsi="Adobe Garamond Pro"/>
        <w:sz w:val="18"/>
        <w:szCs w:val="18"/>
      </w:rPr>
      <w:t xml:space="preserve">Instituto de Investigaciones Psicológicas - Universidad </w:t>
    </w:r>
    <w:r>
      <w:rPr>
        <w:rFonts w:ascii="Adobe Garamond Pro" w:hAnsi="Adobe Garamond Pro"/>
        <w:sz w:val="18"/>
        <w:szCs w:val="18"/>
      </w:rPr>
      <w:t xml:space="preserve">Veracruzana               </w:t>
    </w:r>
    <w:r>
      <w:rPr>
        <w:rFonts w:ascii="Adobe Garamond Pro" w:hAnsi="Adobe Garamond Pro"/>
        <w:sz w:val="18"/>
        <w:szCs w:val="18"/>
      </w:rPr>
      <w:t xml:space="preserve">                               Revista Ps</w:t>
    </w:r>
    <w:r>
      <w:rPr>
        <w:rFonts w:ascii="Adobe Garamond Pro" w:hAnsi="Adobe Garamond Pro"/>
        <w:sz w:val="18"/>
        <w:szCs w:val="18"/>
      </w:rPr>
      <w:t>icoanalítica, Vol. 15, 2024: 1-13</w:t>
    </w:r>
  </w:p>
  <w:p w14:paraId="41DB3E55" w14:textId="77777777" w:rsidR="004D28C6" w:rsidRDefault="004D28C6" w:rsidP="004D28C6">
    <w:pPr>
      <w:pStyle w:val="Encabezado"/>
      <w:rPr>
        <w:rFonts w:ascii="Adobe Garamond Pro" w:hAnsi="Adobe Garamond Pro"/>
        <w:sz w:val="18"/>
        <w:szCs w:val="18"/>
      </w:rPr>
    </w:pPr>
  </w:p>
  <w:p w14:paraId="43C496F5" w14:textId="121D81FA" w:rsidR="004D28C6" w:rsidRPr="004D28C6" w:rsidRDefault="004D28C6">
    <w:pPr>
      <w:pStyle w:val="Encabezado"/>
      <w:rPr>
        <w:rFonts w:ascii="Adobe Garamond Pro" w:hAnsi="Adobe Garamond Pro"/>
        <w:sz w:val="18"/>
        <w:szCs w:val="18"/>
      </w:rPr>
    </w:pPr>
    <w:r>
      <w:rPr>
        <w:rFonts w:ascii="Adobe Garamond Pro" w:hAnsi="Adobe Garamond Pro"/>
        <w:sz w:val="18"/>
        <w:szCs w:val="18"/>
      </w:rPr>
      <w:t xml:space="preserve">ISSN: 2594-0112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7EB"/>
    <w:rsid w:val="0003236B"/>
    <w:rsid w:val="0004158D"/>
    <w:rsid w:val="0004236B"/>
    <w:rsid w:val="00044FDD"/>
    <w:rsid w:val="00046FCF"/>
    <w:rsid w:val="00070B84"/>
    <w:rsid w:val="00090775"/>
    <w:rsid w:val="000A32DB"/>
    <w:rsid w:val="001034FD"/>
    <w:rsid w:val="00107E68"/>
    <w:rsid w:val="001364F0"/>
    <w:rsid w:val="00157609"/>
    <w:rsid w:val="001A2FD5"/>
    <w:rsid w:val="001A7DF8"/>
    <w:rsid w:val="001B7605"/>
    <w:rsid w:val="001C6E3F"/>
    <w:rsid w:val="00201978"/>
    <w:rsid w:val="00270C8A"/>
    <w:rsid w:val="0027399E"/>
    <w:rsid w:val="00286424"/>
    <w:rsid w:val="00360D81"/>
    <w:rsid w:val="003615B0"/>
    <w:rsid w:val="00381C92"/>
    <w:rsid w:val="003B7F4C"/>
    <w:rsid w:val="003F59C7"/>
    <w:rsid w:val="00492DA8"/>
    <w:rsid w:val="004C3D50"/>
    <w:rsid w:val="004D28C6"/>
    <w:rsid w:val="004F312B"/>
    <w:rsid w:val="005256A4"/>
    <w:rsid w:val="00565320"/>
    <w:rsid w:val="00594824"/>
    <w:rsid w:val="005A1D9C"/>
    <w:rsid w:val="005B4C15"/>
    <w:rsid w:val="005C6600"/>
    <w:rsid w:val="005F6421"/>
    <w:rsid w:val="00627689"/>
    <w:rsid w:val="006538D0"/>
    <w:rsid w:val="006B128C"/>
    <w:rsid w:val="006C4753"/>
    <w:rsid w:val="006E4875"/>
    <w:rsid w:val="00731D17"/>
    <w:rsid w:val="007A2A9E"/>
    <w:rsid w:val="00816C44"/>
    <w:rsid w:val="00860A38"/>
    <w:rsid w:val="008B4A9B"/>
    <w:rsid w:val="009273C2"/>
    <w:rsid w:val="009C076E"/>
    <w:rsid w:val="009C7372"/>
    <w:rsid w:val="009E6A6F"/>
    <w:rsid w:val="00A46466"/>
    <w:rsid w:val="00AA52C6"/>
    <w:rsid w:val="00AC6B7A"/>
    <w:rsid w:val="00AF3624"/>
    <w:rsid w:val="00B40049"/>
    <w:rsid w:val="00B46E2C"/>
    <w:rsid w:val="00B72DE9"/>
    <w:rsid w:val="00B756FD"/>
    <w:rsid w:val="00C56250"/>
    <w:rsid w:val="00CA7A17"/>
    <w:rsid w:val="00CE4BDA"/>
    <w:rsid w:val="00D73091"/>
    <w:rsid w:val="00DE0C3F"/>
    <w:rsid w:val="00DF3DBB"/>
    <w:rsid w:val="00E05BC5"/>
    <w:rsid w:val="00E30FD7"/>
    <w:rsid w:val="00E45C2D"/>
    <w:rsid w:val="00E81838"/>
    <w:rsid w:val="00EB3E6F"/>
    <w:rsid w:val="00EC47EB"/>
    <w:rsid w:val="00F23D4D"/>
    <w:rsid w:val="00F40BCF"/>
    <w:rsid w:val="00F75E12"/>
    <w:rsid w:val="00FF69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34020"/>
  <w15:chartTrackingRefBased/>
  <w15:docId w15:val="{AA80772E-B119-4549-B6A5-EF954E8FD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EC47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47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47E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47E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47E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47E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47E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47E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47E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47E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47E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47E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47E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47E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47E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47E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47E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47EB"/>
    <w:rPr>
      <w:rFonts w:eastAsiaTheme="majorEastAsia" w:cstheme="majorBidi"/>
      <w:color w:val="272727" w:themeColor="text1" w:themeTint="D8"/>
    </w:rPr>
  </w:style>
  <w:style w:type="paragraph" w:styleId="Puesto">
    <w:name w:val="Title"/>
    <w:basedOn w:val="Normal"/>
    <w:next w:val="Normal"/>
    <w:link w:val="PuestoCar"/>
    <w:uiPriority w:val="10"/>
    <w:qFormat/>
    <w:rsid w:val="00EC47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EC47E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47E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47E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47EB"/>
    <w:pPr>
      <w:spacing w:before="160"/>
      <w:jc w:val="center"/>
    </w:pPr>
    <w:rPr>
      <w:i/>
      <w:iCs/>
      <w:color w:val="404040" w:themeColor="text1" w:themeTint="BF"/>
    </w:rPr>
  </w:style>
  <w:style w:type="character" w:customStyle="1" w:styleId="CitaCar">
    <w:name w:val="Cita Car"/>
    <w:basedOn w:val="Fuentedeprrafopredeter"/>
    <w:link w:val="Cita"/>
    <w:uiPriority w:val="29"/>
    <w:rsid w:val="00EC47EB"/>
    <w:rPr>
      <w:i/>
      <w:iCs/>
      <w:color w:val="404040" w:themeColor="text1" w:themeTint="BF"/>
    </w:rPr>
  </w:style>
  <w:style w:type="paragraph" w:styleId="Prrafodelista">
    <w:name w:val="List Paragraph"/>
    <w:basedOn w:val="Normal"/>
    <w:uiPriority w:val="34"/>
    <w:qFormat/>
    <w:rsid w:val="00EC47EB"/>
    <w:pPr>
      <w:ind w:left="720"/>
      <w:contextualSpacing/>
    </w:pPr>
  </w:style>
  <w:style w:type="character" w:styleId="nfasisintenso">
    <w:name w:val="Intense Emphasis"/>
    <w:basedOn w:val="Fuentedeprrafopredeter"/>
    <w:uiPriority w:val="21"/>
    <w:qFormat/>
    <w:rsid w:val="00EC47EB"/>
    <w:rPr>
      <w:i/>
      <w:iCs/>
      <w:color w:val="0F4761" w:themeColor="accent1" w:themeShade="BF"/>
    </w:rPr>
  </w:style>
  <w:style w:type="paragraph" w:styleId="Citadestacada">
    <w:name w:val="Intense Quote"/>
    <w:basedOn w:val="Normal"/>
    <w:next w:val="Normal"/>
    <w:link w:val="CitadestacadaCar"/>
    <w:uiPriority w:val="30"/>
    <w:qFormat/>
    <w:rsid w:val="00EC47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47EB"/>
    <w:rPr>
      <w:i/>
      <w:iCs/>
      <w:color w:val="0F4761" w:themeColor="accent1" w:themeShade="BF"/>
    </w:rPr>
  </w:style>
  <w:style w:type="character" w:styleId="Referenciaintensa">
    <w:name w:val="Intense Reference"/>
    <w:basedOn w:val="Fuentedeprrafopredeter"/>
    <w:uiPriority w:val="32"/>
    <w:qFormat/>
    <w:rsid w:val="00EC47EB"/>
    <w:rPr>
      <w:b/>
      <w:bCs/>
      <w:smallCaps/>
      <w:color w:val="0F4761" w:themeColor="accent1" w:themeShade="BF"/>
      <w:spacing w:val="5"/>
    </w:rPr>
  </w:style>
  <w:style w:type="paragraph" w:styleId="Textonotapie">
    <w:name w:val="footnote text"/>
    <w:basedOn w:val="Normal"/>
    <w:link w:val="TextonotapieCar"/>
    <w:uiPriority w:val="99"/>
    <w:semiHidden/>
    <w:unhideWhenUsed/>
    <w:rsid w:val="00731D1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31D17"/>
    <w:rPr>
      <w:sz w:val="20"/>
      <w:szCs w:val="20"/>
    </w:rPr>
  </w:style>
  <w:style w:type="character" w:styleId="Refdenotaalpie">
    <w:name w:val="footnote reference"/>
    <w:basedOn w:val="Fuentedeprrafopredeter"/>
    <w:uiPriority w:val="99"/>
    <w:semiHidden/>
    <w:unhideWhenUsed/>
    <w:rsid w:val="00731D17"/>
    <w:rPr>
      <w:vertAlign w:val="superscript"/>
    </w:rPr>
  </w:style>
  <w:style w:type="paragraph" w:styleId="Encabezado">
    <w:name w:val="header"/>
    <w:basedOn w:val="Normal"/>
    <w:link w:val="EncabezadoCar"/>
    <w:uiPriority w:val="99"/>
    <w:unhideWhenUsed/>
    <w:rsid w:val="004D28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D28C6"/>
  </w:style>
  <w:style w:type="paragraph" w:styleId="Piedepgina">
    <w:name w:val="footer"/>
    <w:basedOn w:val="Normal"/>
    <w:link w:val="PiedepginaCar"/>
    <w:uiPriority w:val="99"/>
    <w:unhideWhenUsed/>
    <w:rsid w:val="004D28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D28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9CE6A-B07B-42FA-B673-B363452E9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5003</Words>
  <Characters>27521</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PITALUA PORTUGAL NOE DE JESUS</dc:creator>
  <cp:keywords/>
  <dc:description/>
  <cp:lastModifiedBy>Marytrini1712@outlook.com</cp:lastModifiedBy>
  <cp:revision>2</cp:revision>
  <dcterms:created xsi:type="dcterms:W3CDTF">2024-12-31T03:29:00Z</dcterms:created>
  <dcterms:modified xsi:type="dcterms:W3CDTF">2024-12-31T03:29:00Z</dcterms:modified>
</cp:coreProperties>
</file>